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043559" cy="857073"/>
            <wp:effectExtent l="0" t="0" r="0" b="0"/>
            <wp:docPr id="1073741825" name="officeArt object" descr="GERB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ERB.tif" descr="GERB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559" cy="8570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Header"/>
        <w:tabs>
          <w:tab w:val="right" w:pos="9044"/>
          <w:tab w:val="clear" w:pos="9072"/>
        </w:tabs>
        <w:jc w:val="center"/>
        <w:rPr>
          <w:rStyle w:val="Strong"/>
        </w:rPr>
      </w:pPr>
      <w:r>
        <w:rPr>
          <w:rStyle w:val="Strong"/>
          <w:rtl w:val="0"/>
        </w:rPr>
        <w:t>РЕПУБЛИКА БЪЛГАРИЯ</w:t>
      </w:r>
    </w:p>
    <w:p>
      <w:pPr>
        <w:pStyle w:val="Header"/>
        <w:tabs>
          <w:tab w:val="right" w:pos="9044"/>
          <w:tab w:val="clear" w:pos="9072"/>
        </w:tabs>
        <w:jc w:val="center"/>
        <w:rPr>
          <w:rStyle w:val="Strong"/>
        </w:rPr>
      </w:pPr>
      <w:r>
        <w:rPr>
          <w:rStyle w:val="Strong"/>
          <w:rtl w:val="0"/>
        </w:rPr>
        <w:t>МИНИСТЕРСТВО НА КУЛТУРАТА</w:t>
      </w:r>
    </w:p>
    <w:p>
      <w:pPr>
        <w:pStyle w:val="Header"/>
        <w:tabs>
          <w:tab w:val="right" w:pos="9044"/>
          <w:tab w:val="clear" w:pos="9072"/>
        </w:tabs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гр</w:t>
      </w:r>
      <w:r>
        <w:rPr>
          <w:b w:val="1"/>
          <w:bCs w:val="1"/>
          <w:sz w:val="16"/>
          <w:szCs w:val="16"/>
          <w:rtl w:val="0"/>
        </w:rPr>
        <w:t xml:space="preserve">. </w:t>
      </w:r>
      <w:r>
        <w:rPr>
          <w:b w:val="1"/>
          <w:bCs w:val="1"/>
          <w:sz w:val="16"/>
          <w:szCs w:val="16"/>
          <w:rtl w:val="0"/>
        </w:rPr>
        <w:t>София</w:t>
      </w:r>
      <w:r>
        <w:rPr>
          <w:b w:val="1"/>
          <w:bCs w:val="1"/>
          <w:sz w:val="16"/>
          <w:szCs w:val="16"/>
          <w:rtl w:val="0"/>
        </w:rPr>
        <w:t xml:space="preserve">, </w:t>
      </w:r>
      <w:r>
        <w:rPr>
          <w:b w:val="1"/>
          <w:bCs w:val="1"/>
          <w:sz w:val="16"/>
          <w:szCs w:val="16"/>
          <w:rtl w:val="0"/>
        </w:rPr>
        <w:t>бул</w:t>
      </w:r>
      <w:r>
        <w:rPr>
          <w:b w:val="1"/>
          <w:bCs w:val="1"/>
          <w:sz w:val="16"/>
          <w:szCs w:val="16"/>
          <w:rtl w:val="0"/>
        </w:rPr>
        <w:t xml:space="preserve">. </w:t>
      </w:r>
      <w:r>
        <w:rPr>
          <w:b w:val="1"/>
          <w:bCs w:val="1"/>
          <w:sz w:val="16"/>
          <w:szCs w:val="16"/>
          <w:rtl w:val="0"/>
        </w:rPr>
        <w:t>“Александър Стамболийски”</w:t>
      </w:r>
      <w:r>
        <w:rPr>
          <w:b w:val="1"/>
          <w:bCs w:val="1"/>
          <w:sz w:val="16"/>
          <w:szCs w:val="16"/>
          <w:rtl w:val="0"/>
        </w:rPr>
        <w:t xml:space="preserve">, </w:t>
      </w:r>
      <w:r>
        <w:rPr>
          <w:b w:val="1"/>
          <w:bCs w:val="1"/>
          <w:sz w:val="16"/>
          <w:szCs w:val="16"/>
          <w:rtl w:val="0"/>
        </w:rPr>
        <w:t xml:space="preserve">№ </w:t>
      </w:r>
      <w:r>
        <w:rPr>
          <w:b w:val="1"/>
          <w:bCs w:val="1"/>
          <w:sz w:val="16"/>
          <w:szCs w:val="16"/>
          <w:rtl w:val="0"/>
        </w:rPr>
        <w:t xml:space="preserve">17, </w:t>
      </w:r>
      <w:r>
        <w:rPr>
          <w:b w:val="1"/>
          <w:bCs w:val="1"/>
          <w:sz w:val="16"/>
          <w:szCs w:val="16"/>
          <w:rtl w:val="0"/>
        </w:rPr>
        <w:t>тел</w:t>
      </w:r>
      <w:r>
        <w:rPr>
          <w:b w:val="1"/>
          <w:bCs w:val="1"/>
          <w:sz w:val="16"/>
          <w:szCs w:val="16"/>
          <w:rtl w:val="0"/>
        </w:rPr>
        <w:t xml:space="preserve">.: 02/ 9400900; </w:t>
      </w:r>
      <w:r>
        <w:rPr>
          <w:b w:val="1"/>
          <w:bCs w:val="1"/>
          <w:sz w:val="16"/>
          <w:szCs w:val="16"/>
          <w:rtl w:val="0"/>
        </w:rPr>
        <w:t>факс</w:t>
      </w:r>
      <w:r>
        <w:rPr>
          <w:b w:val="1"/>
          <w:bCs w:val="1"/>
          <w:sz w:val="16"/>
          <w:szCs w:val="16"/>
          <w:rtl w:val="0"/>
        </w:rPr>
        <w:t>: 02/ 9818145;</w:t>
      </w:r>
    </w:p>
    <w:p>
      <w:pPr>
        <w:pStyle w:val="Header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9044"/>
          <w:tab w:val="clear" w:pos="9072"/>
        </w:tabs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дежурен тел</w:t>
      </w:r>
      <w:r>
        <w:rPr>
          <w:b w:val="1"/>
          <w:bCs w:val="1"/>
          <w:sz w:val="16"/>
          <w:szCs w:val="16"/>
          <w:rtl w:val="0"/>
        </w:rPr>
        <w:t xml:space="preserve">.: 02/ 9879551; e-mail: info@mc.government.bg, URL: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"http://www.mc.government.bg"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www.mc.government.bg</w:t>
      </w:r>
      <w:r>
        <w:rPr/>
        <w:fldChar w:fldCharType="end" w:fldLock="0"/>
      </w:r>
    </w:p>
    <w:p>
      <w:pPr>
        <w:pStyle w:val="Normal.0"/>
        <w:spacing w:line="360" w:lineRule="auto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  <w:sz w:val="22"/>
          <w:szCs w:val="22"/>
        </w:rPr>
      </w:pPr>
      <w:r>
        <w:drawing xmlns:a="http://schemas.openxmlformats.org/drawingml/2006/main">
          <wp:inline distT="0" distB="0" distL="0" distR="0">
            <wp:extent cx="1772717" cy="1031444"/>
            <wp:effectExtent l="0" t="0" r="0" b="0"/>
            <wp:docPr id="1073741826" name="officeArt object" descr="Microsoft Office Signature Line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icrosoft Office Signature Line..." descr="Microsoft Office Signature Line...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17" cy="10314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rPr>
          <w:rStyle w:val="Strong"/>
        </w:rPr>
      </w:pPr>
      <w:r>
        <w:rPr>
          <w:rStyle w:val="Strong"/>
          <w:rFonts w:cs="Arial Unicode MS" w:eastAsia="Arial Unicode MS" w:hint="default"/>
          <w:rtl w:val="0"/>
        </w:rPr>
        <w:t>ДО</w:t>
      </w:r>
    </w:p>
    <w:p>
      <w:pPr>
        <w:pStyle w:val="Normal.0"/>
        <w:rPr>
          <w:rStyle w:val="Strong"/>
        </w:rPr>
      </w:pPr>
      <w:r>
        <w:rPr>
          <w:rStyle w:val="Strong"/>
          <w:rFonts w:cs="Arial Unicode MS" w:eastAsia="Arial Unicode MS" w:hint="default"/>
          <w:rtl w:val="0"/>
        </w:rPr>
        <w:t>Г</w:t>
      </w:r>
      <w:r>
        <w:rPr>
          <w:rStyle w:val="Strong"/>
          <w:rFonts w:cs="Arial Unicode MS" w:eastAsia="Arial Unicode MS"/>
          <w:rtl w:val="0"/>
        </w:rPr>
        <w:t>-</w:t>
      </w:r>
      <w:r>
        <w:rPr>
          <w:rStyle w:val="Strong"/>
          <w:rFonts w:cs="Arial Unicode MS" w:eastAsia="Arial Unicode MS" w:hint="default"/>
          <w:rtl w:val="0"/>
        </w:rPr>
        <w:t>Н ДИМИТЪР ГЛАВЧЕВ</w:t>
      </w:r>
    </w:p>
    <w:p>
      <w:pPr>
        <w:pStyle w:val="Normal.0"/>
        <w:rPr>
          <w:rStyle w:val="Strong"/>
        </w:rPr>
      </w:pPr>
      <w:r>
        <w:rPr>
          <w:rStyle w:val="Strong"/>
          <w:rFonts w:cs="Arial Unicode MS" w:eastAsia="Arial Unicode MS" w:hint="default"/>
          <w:rtl w:val="0"/>
        </w:rPr>
        <w:t>МИНИСТЪР</w:t>
      </w:r>
      <w:r>
        <w:rPr>
          <w:rStyle w:val="Strong"/>
          <w:rFonts w:cs="Arial Unicode MS" w:eastAsia="Arial Unicode MS"/>
          <w:rtl w:val="0"/>
        </w:rPr>
        <w:t>-</w:t>
      </w:r>
      <w:r>
        <w:rPr>
          <w:rStyle w:val="Strong"/>
          <w:rFonts w:cs="Arial Unicode MS" w:eastAsia="Arial Unicode MS" w:hint="default"/>
          <w:rtl w:val="0"/>
        </w:rPr>
        <w:t xml:space="preserve">ПРЕДСЕДАТЕЛ </w:t>
      </w:r>
    </w:p>
    <w:p>
      <w:pPr>
        <w:pStyle w:val="Normal.0"/>
        <w:rPr>
          <w:rStyle w:val="Strong"/>
        </w:rPr>
      </w:pPr>
      <w:r>
        <w:rPr>
          <w:rStyle w:val="Strong"/>
          <w:rFonts w:cs="Arial Unicode MS" w:eastAsia="Arial Unicode MS" w:hint="default"/>
          <w:rtl w:val="0"/>
        </w:rPr>
        <w:t>НА РЕПУБЛИКА БЪЛГАРИЯ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rStyle w:val="Strong"/>
        </w:rPr>
      </w:pPr>
      <w:r>
        <w:rPr>
          <w:rStyle w:val="Strong"/>
          <w:rFonts w:cs="Arial Unicode MS" w:eastAsia="Arial Unicode MS" w:hint="default"/>
          <w:rtl w:val="0"/>
        </w:rPr>
        <w:t>УВАЖАЕМИ ГОСПОДИН МИНИСТЪР</w:t>
      </w:r>
      <w:r>
        <w:rPr>
          <w:rStyle w:val="Strong"/>
          <w:rFonts w:cs="Arial Unicode MS" w:eastAsia="Arial Unicode MS"/>
          <w:rtl w:val="0"/>
        </w:rPr>
        <w:t>-</w:t>
      </w:r>
      <w:r>
        <w:rPr>
          <w:rStyle w:val="Strong"/>
          <w:rFonts w:cs="Arial Unicode MS" w:eastAsia="Arial Unicode MS" w:hint="default"/>
          <w:rtl w:val="0"/>
        </w:rPr>
        <w:t>ПРЕДСЕДАТЕЛ</w:t>
      </w:r>
      <w:r>
        <w:rPr>
          <w:rStyle w:val="Strong"/>
          <w:rFonts w:cs="Arial Unicode MS" w:eastAsia="Arial Unicode MS"/>
          <w:rtl w:val="0"/>
        </w:rPr>
        <w:t>,</w:t>
      </w:r>
    </w:p>
    <w:p>
      <w:pPr>
        <w:pStyle w:val="Normal.0"/>
      </w:pPr>
    </w:p>
    <w:p>
      <w:pPr>
        <w:pStyle w:val="Normal.0"/>
        <w:spacing w:after="120" w:line="276" w:lineRule="auto"/>
        <w:ind w:firstLine="709"/>
        <w:jc w:val="both"/>
      </w:pPr>
      <w:r>
        <w:rPr>
          <w:rtl w:val="0"/>
        </w:rPr>
        <w:t>Във връзка с Ваше писмо с изх</w:t>
      </w:r>
      <w:r>
        <w:rPr>
          <w:rtl w:val="0"/>
        </w:rPr>
        <w:t xml:space="preserve">. </w:t>
      </w:r>
      <w:r>
        <w:rPr>
          <w:rtl w:val="0"/>
        </w:rPr>
        <w:t xml:space="preserve">№ </w:t>
      </w:r>
      <w:r>
        <w:rPr>
          <w:rtl w:val="0"/>
        </w:rPr>
        <w:t xml:space="preserve">02.01-2/08.01.2025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>относно предоставяне на информация от Министерството на културата</w:t>
      </w:r>
      <w:r>
        <w:rPr>
          <w:rtl w:val="0"/>
        </w:rPr>
        <w:t xml:space="preserve">, </w:t>
      </w:r>
      <w:r>
        <w:rPr>
          <w:rtl w:val="0"/>
        </w:rPr>
        <w:t>Министерството на външните работи</w:t>
      </w:r>
      <w:r>
        <w:rPr>
          <w:rtl w:val="0"/>
        </w:rPr>
        <w:t xml:space="preserve">, </w:t>
      </w:r>
      <w:r>
        <w:rPr>
          <w:rtl w:val="0"/>
        </w:rPr>
        <w:t>Министерството на околната среда и водите</w:t>
      </w:r>
      <w:r>
        <w:rPr>
          <w:rtl w:val="0"/>
        </w:rPr>
        <w:t xml:space="preserve">, </w:t>
      </w:r>
      <w:r>
        <w:rPr>
          <w:rtl w:val="0"/>
        </w:rPr>
        <w:t>Министерството на вътрешните работи и Министерството на туризма</w:t>
      </w:r>
      <w:r>
        <w:rPr>
          <w:rtl w:val="0"/>
        </w:rPr>
        <w:t xml:space="preserve">, </w:t>
      </w:r>
      <w:r>
        <w:rPr>
          <w:rtl w:val="0"/>
        </w:rPr>
        <w:t xml:space="preserve">свързана с развитието на процеса по подготовката за провеждането на </w:t>
      </w:r>
      <w:r>
        <w:rPr>
          <w:rtl w:val="0"/>
        </w:rPr>
        <w:t>47-</w:t>
      </w:r>
      <w:r>
        <w:rPr>
          <w:rtl w:val="0"/>
        </w:rPr>
        <w:t xml:space="preserve">ата сесия на Комитета за световно наследство на ЮНЕСКО </w:t>
      </w:r>
      <w:r>
        <w:rPr>
          <w:rtl w:val="0"/>
        </w:rPr>
        <w:t>(</w:t>
      </w:r>
      <w:r>
        <w:rPr>
          <w:rtl w:val="0"/>
        </w:rPr>
        <w:t xml:space="preserve">София в периода </w:t>
      </w:r>
      <w:r>
        <w:rPr>
          <w:rtl w:val="0"/>
        </w:rPr>
        <w:t xml:space="preserve">6 - 16 </w:t>
      </w:r>
      <w:r>
        <w:rPr>
          <w:rtl w:val="0"/>
        </w:rPr>
        <w:t xml:space="preserve">юли </w:t>
      </w:r>
      <w:r>
        <w:rPr>
          <w:rtl w:val="0"/>
        </w:rPr>
        <w:t xml:space="preserve">2025 </w:t>
      </w:r>
      <w:r>
        <w:rPr>
          <w:rtl w:val="0"/>
        </w:rPr>
        <w:t>г</w:t>
      </w:r>
      <w:r>
        <w:rPr>
          <w:rtl w:val="0"/>
        </w:rPr>
        <w:t xml:space="preserve">.), </w:t>
      </w:r>
      <w:r>
        <w:rPr>
          <w:rtl w:val="0"/>
        </w:rPr>
        <w:t>и в допълнение към мое писмо с изх</w:t>
      </w:r>
      <w:r>
        <w:rPr>
          <w:rtl w:val="0"/>
        </w:rPr>
        <w:t xml:space="preserve">. </w:t>
      </w:r>
      <w:r>
        <w:rPr>
          <w:rtl w:val="0"/>
        </w:rPr>
        <w:t xml:space="preserve">№ </w:t>
      </w:r>
      <w:r>
        <w:rPr>
          <w:rtl w:val="0"/>
        </w:rPr>
        <w:t xml:space="preserve">03.00-322/13.12.2024 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</w:rPr>
        <w:t>бих искал да Ви уведомя за етапите на напредъка на дейности</w:t>
      </w:r>
      <w:r>
        <w:rPr>
          <w:rtl w:val="0"/>
        </w:rPr>
        <w:t xml:space="preserve">, </w:t>
      </w:r>
      <w:r>
        <w:rPr>
          <w:rtl w:val="0"/>
        </w:rPr>
        <w:t>част от многообразната палитра от активности</w:t>
      </w:r>
      <w:r>
        <w:rPr>
          <w:rtl w:val="0"/>
        </w:rPr>
        <w:t xml:space="preserve">, </w:t>
      </w:r>
      <w:r>
        <w:rPr>
          <w:rtl w:val="0"/>
        </w:rPr>
        <w:t>фокусирани върху подготовката и осъществяването на събитието</w:t>
      </w:r>
      <w:r>
        <w:rPr>
          <w:rtl w:val="0"/>
        </w:rPr>
        <w:t xml:space="preserve">, </w:t>
      </w:r>
      <w:r>
        <w:rPr>
          <w:rtl w:val="0"/>
        </w:rPr>
        <w:t>съобразени с ресорната компетентност на Министерството на културата</w:t>
      </w:r>
      <w:r>
        <w:rPr>
          <w:rtl w:val="0"/>
        </w:rPr>
        <w:t xml:space="preserve">, </w:t>
      </w:r>
      <w:r>
        <w:rPr>
          <w:rtl w:val="0"/>
        </w:rPr>
        <w:t>както и следващите етапи на организацията</w:t>
      </w:r>
      <w:r>
        <w:rPr>
          <w:rtl w:val="0"/>
        </w:rPr>
        <w:t>.</w:t>
      </w:r>
    </w:p>
    <w:p>
      <w:pPr>
        <w:pStyle w:val="Normal.0"/>
        <w:numPr>
          <w:ilvl w:val="0"/>
          <w:numId w:val="2"/>
        </w:numPr>
        <w:bidi w:val="0"/>
        <w:spacing w:after="120" w:line="276" w:lineRule="auto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u w:val="single"/>
          <w:rtl w:val="0"/>
        </w:rPr>
        <w:t xml:space="preserve">Глобален отчет на изминалите стъпки 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u w:val="single"/>
          <w:rtl w:val="0"/>
        </w:rPr>
        <w:t>Сформиран е Организационен комитет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утвърден със заповед номер РД</w:t>
      </w:r>
      <w:r>
        <w:rPr>
          <w:b w:val="0"/>
          <w:bCs w:val="0"/>
          <w:rtl w:val="0"/>
        </w:rPr>
        <w:t xml:space="preserve">09-1682/06.12.2024 </w:t>
      </w:r>
      <w:r>
        <w:rPr>
          <w:b w:val="0"/>
          <w:bCs w:val="0"/>
          <w:rtl w:val="0"/>
        </w:rPr>
        <w:t>г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 xml:space="preserve">на министъра на културата </w:t>
      </w:r>
      <w:r>
        <w:rPr>
          <w:b w:val="0"/>
          <w:bCs w:val="0"/>
          <w:rtl w:val="0"/>
        </w:rPr>
        <w:t>(</w:t>
      </w:r>
      <w:r>
        <w:rPr>
          <w:b w:val="0"/>
          <w:bCs w:val="0"/>
          <w:rtl w:val="0"/>
        </w:rPr>
        <w:t>приложено</w:t>
      </w:r>
      <w:r>
        <w:rPr>
          <w:b w:val="0"/>
          <w:bCs w:val="0"/>
          <w:rtl w:val="0"/>
        </w:rPr>
        <w:t xml:space="preserve">), </w:t>
      </w:r>
      <w:r>
        <w:rPr>
          <w:b w:val="0"/>
          <w:bCs w:val="0"/>
          <w:rtl w:val="0"/>
        </w:rPr>
        <w:t xml:space="preserve">за подготовка на </w:t>
      </w:r>
      <w:r>
        <w:rPr>
          <w:b w:val="0"/>
          <w:bCs w:val="0"/>
          <w:rtl w:val="0"/>
        </w:rPr>
        <w:t>47-</w:t>
      </w:r>
      <w:r>
        <w:rPr>
          <w:b w:val="0"/>
          <w:bCs w:val="0"/>
          <w:rtl w:val="0"/>
        </w:rPr>
        <w:t>ата сесия на Комитета за световно наследство</w:t>
      </w:r>
      <w:r>
        <w:rPr>
          <w:b w:val="0"/>
          <w:bCs w:val="0"/>
          <w:rtl w:val="0"/>
        </w:rPr>
        <w:t>.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rtl w:val="0"/>
        </w:rPr>
        <w:t>В състава на Организационния комитет са включени представители на Министерството на туризма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Министерството на културата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Министерството на външните работи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Министерството на околната среда и водите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Министерството на вътрешните работи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Министерството на земеделието и храните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Министерството на електронното управление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Национален дворец на културата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Национална служба за охрана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Държавна агенция „Национална сигурност“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Национален институт за недвижимо културно наследство и Столична община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които да подпомагат процеса на договаряне на условията за домакинството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както и правилното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рационално и ефикасно изпълнение на ангажиментите на страната ни</w:t>
      </w:r>
      <w:r>
        <w:rPr>
          <w:b w:val="0"/>
          <w:bCs w:val="0"/>
          <w:rtl w:val="0"/>
        </w:rPr>
        <w:t xml:space="preserve">. 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Осъществена е </w:t>
      </w:r>
      <w:r>
        <w:rPr>
          <w:b w:val="0"/>
          <w:bCs w:val="0"/>
          <w:u w:val="single"/>
          <w:rtl w:val="0"/>
        </w:rPr>
        <w:t>първата подготвителна мисия на експерти от ЮНЕСКО</w:t>
      </w:r>
      <w:r>
        <w:rPr>
          <w:b w:val="0"/>
          <w:bCs w:val="0"/>
          <w:rtl w:val="0"/>
        </w:rPr>
        <w:t xml:space="preserve"> - 18-20 </w:t>
      </w:r>
      <w:r>
        <w:rPr>
          <w:b w:val="0"/>
          <w:bCs w:val="0"/>
          <w:rtl w:val="0"/>
        </w:rPr>
        <w:t xml:space="preserve">ноември </w:t>
      </w:r>
      <w:r>
        <w:rPr>
          <w:b w:val="0"/>
          <w:bCs w:val="0"/>
          <w:rtl w:val="0"/>
        </w:rPr>
        <w:t xml:space="preserve">2024 </w:t>
      </w:r>
      <w:r>
        <w:rPr>
          <w:b w:val="0"/>
          <w:bCs w:val="0"/>
          <w:rtl w:val="0"/>
        </w:rPr>
        <w:t>г</w:t>
      </w:r>
      <w:r>
        <w:rPr>
          <w:b w:val="0"/>
          <w:bCs w:val="0"/>
          <w:rtl w:val="0"/>
        </w:rPr>
        <w:t xml:space="preserve">., </w:t>
      </w:r>
      <w:r>
        <w:rPr>
          <w:b w:val="0"/>
          <w:bCs w:val="0"/>
          <w:rtl w:val="0"/>
        </w:rPr>
        <w:t>София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По време на техническото посещение бяха очертани параметрите на ангажименти на двете страни и сроковете за изпълнение на отделните етапи в подготовката на събитието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 xml:space="preserve">Организирана беше </w:t>
      </w:r>
      <w:r>
        <w:rPr>
          <w:b w:val="0"/>
          <w:bCs w:val="0"/>
          <w:u w:val="single"/>
          <w:rtl w:val="0"/>
        </w:rPr>
        <w:t>среща на експертите от ЮНЕСКО с Организационния комитет</w:t>
      </w:r>
      <w:r>
        <w:rPr>
          <w:b w:val="0"/>
          <w:bCs w:val="0"/>
          <w:rtl w:val="0"/>
        </w:rPr>
        <w:t xml:space="preserve"> в сградата на Министерството на културата</w:t>
      </w:r>
      <w:r>
        <w:rPr>
          <w:b w:val="0"/>
          <w:bCs w:val="0"/>
          <w:rtl w:val="0"/>
        </w:rPr>
        <w:t>.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u w:val="single"/>
          <w:rtl w:val="0"/>
        </w:rPr>
        <w:t xml:space="preserve">Обсъден беше проектът на </w:t>
      </w:r>
      <w:r>
        <w:rPr>
          <w:b w:val="0"/>
          <w:bCs w:val="0"/>
          <w:i w:val="1"/>
          <w:iCs w:val="1"/>
          <w:u w:val="single"/>
          <w:rtl w:val="0"/>
        </w:rPr>
        <w:t>Споразумение</w:t>
      </w:r>
      <w:r>
        <w:rPr>
          <w:b w:val="0"/>
          <w:bCs w:val="0"/>
          <w:i w:val="1"/>
          <w:iCs w:val="1"/>
          <w:rtl w:val="0"/>
        </w:rPr>
        <w:t>,</w:t>
      </w:r>
      <w:r>
        <w:rPr>
          <w:b w:val="0"/>
          <w:bCs w:val="0"/>
          <w:rtl w:val="0"/>
        </w:rPr>
        <w:t xml:space="preserve"> придружен от </w:t>
      </w:r>
      <w:r>
        <w:rPr>
          <w:b w:val="0"/>
          <w:bCs w:val="0"/>
          <w:i w:val="1"/>
          <w:iCs w:val="1"/>
          <w:rtl w:val="0"/>
        </w:rPr>
        <w:t>Декларация за изискванията</w:t>
      </w:r>
      <w:r>
        <w:rPr>
          <w:b w:val="0"/>
          <w:bCs w:val="0"/>
          <w:rtl w:val="0"/>
        </w:rPr>
        <w:t xml:space="preserve"> за организацията и провеждането на </w:t>
      </w:r>
      <w:r>
        <w:rPr>
          <w:b w:val="0"/>
          <w:bCs w:val="0"/>
          <w:rtl w:val="0"/>
        </w:rPr>
        <w:t>47-</w:t>
      </w:r>
      <w:r>
        <w:rPr>
          <w:b w:val="0"/>
          <w:bCs w:val="0"/>
          <w:rtl w:val="0"/>
        </w:rPr>
        <w:t xml:space="preserve">ата сесия на КСН </w:t>
      </w:r>
      <w:r>
        <w:rPr>
          <w:b w:val="0"/>
          <w:bCs w:val="0"/>
          <w:rtl w:val="0"/>
        </w:rPr>
        <w:t>(</w:t>
      </w:r>
      <w:r>
        <w:rPr>
          <w:b w:val="0"/>
          <w:bCs w:val="0"/>
          <w:rtl w:val="0"/>
        </w:rPr>
        <w:t>приложени</w:t>
      </w:r>
      <w:r>
        <w:rPr>
          <w:b w:val="0"/>
          <w:bCs w:val="0"/>
          <w:rtl w:val="0"/>
        </w:rPr>
        <w:t xml:space="preserve">), </w:t>
      </w:r>
      <w:r>
        <w:rPr>
          <w:b w:val="0"/>
          <w:bCs w:val="0"/>
          <w:rtl w:val="0"/>
        </w:rPr>
        <w:t>което следва да бъде подписано между Република България и ЮНЕСКО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 xml:space="preserve">Направен беше </w:t>
      </w:r>
      <w:r>
        <w:rPr>
          <w:b w:val="0"/>
          <w:bCs w:val="0"/>
          <w:u w:val="single"/>
          <w:rtl w:val="0"/>
        </w:rPr>
        <w:t>оглед на помещенията в Националния дворец на културата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 xml:space="preserve">където се предвижда да бъде проведена </w:t>
      </w:r>
      <w:r>
        <w:rPr>
          <w:b w:val="0"/>
          <w:bCs w:val="0"/>
          <w:rtl w:val="0"/>
        </w:rPr>
        <w:t>47-</w:t>
      </w:r>
      <w:r>
        <w:rPr>
          <w:b w:val="0"/>
          <w:bCs w:val="0"/>
          <w:rtl w:val="0"/>
        </w:rPr>
        <w:t>ата сесия на КСН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 xml:space="preserve">Проведени бяха </w:t>
      </w:r>
      <w:r>
        <w:rPr>
          <w:b w:val="0"/>
          <w:bCs w:val="0"/>
          <w:u w:val="single"/>
          <w:rtl w:val="0"/>
        </w:rPr>
        <w:t>работни срещи и неформални разговори</w:t>
      </w:r>
      <w:r>
        <w:rPr>
          <w:b w:val="0"/>
          <w:bCs w:val="0"/>
          <w:rtl w:val="0"/>
        </w:rPr>
        <w:t xml:space="preserve"> между представителите на Министерството на културата и експертите от ЮНЕСКО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въз основа на които бе установен механизъм за комуникация между двете страни по отделните теми в организацията на сесията</w:t>
      </w:r>
      <w:r>
        <w:rPr>
          <w:b w:val="0"/>
          <w:bCs w:val="0"/>
          <w:rtl w:val="0"/>
        </w:rPr>
        <w:t>.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Осъществен е </w:t>
      </w:r>
      <w:r>
        <w:rPr>
          <w:b w:val="0"/>
          <w:bCs w:val="0"/>
          <w:u w:val="single"/>
          <w:rtl w:val="0"/>
        </w:rPr>
        <w:t>контакт с местата за настаняване в близост до НДК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заедно с експертите на ЮНЕСКО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и е предоставена информация за очакваната заетост в определения период</w:t>
      </w:r>
      <w:r>
        <w:rPr>
          <w:b w:val="0"/>
          <w:bCs w:val="0"/>
          <w:rtl w:val="0"/>
        </w:rPr>
        <w:t>.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u w:val="single"/>
          <w:rtl w:val="0"/>
        </w:rPr>
        <w:t>С цел предварително съгласуване</w:t>
      </w:r>
      <w:r>
        <w:rPr>
          <w:b w:val="0"/>
          <w:bCs w:val="0"/>
          <w:u w:val="single"/>
          <w:rtl w:val="0"/>
        </w:rPr>
        <w:t xml:space="preserve">, </w:t>
      </w:r>
      <w:r>
        <w:rPr>
          <w:b w:val="0"/>
          <w:bCs w:val="0"/>
          <w:u w:val="single"/>
          <w:rtl w:val="0"/>
        </w:rPr>
        <w:t>текстът на проект на Споразумение</w:t>
      </w:r>
      <w:r>
        <w:rPr>
          <w:b w:val="0"/>
          <w:bCs w:val="0"/>
          <w:rtl w:val="0"/>
        </w:rPr>
        <w:t xml:space="preserve"> беше изпратен за становище на компетентни български институции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Получени бяха бележки и коментари от Министерството на външните работи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Министерството на околната среда и водите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 xml:space="preserve">Министерството на здравеопазването и Министерството на вътрешните работи </w:t>
      </w:r>
      <w:r>
        <w:rPr>
          <w:b w:val="0"/>
          <w:bCs w:val="0"/>
          <w:rtl w:val="0"/>
        </w:rPr>
        <w:t>(</w:t>
      </w:r>
      <w:r>
        <w:rPr>
          <w:b w:val="0"/>
          <w:bCs w:val="0"/>
          <w:rtl w:val="0"/>
        </w:rPr>
        <w:t>без бележки</w:t>
      </w:r>
      <w:r>
        <w:rPr>
          <w:b w:val="0"/>
          <w:bCs w:val="0"/>
          <w:rtl w:val="0"/>
        </w:rPr>
        <w:t xml:space="preserve">). </w:t>
      </w:r>
      <w:r>
        <w:rPr>
          <w:b w:val="0"/>
          <w:bCs w:val="0"/>
          <w:rtl w:val="0"/>
        </w:rPr>
        <w:t>Те бяха изпратени до ЮНЕСКО за предварително съгласуване и последващо пристъпване към официални преговори за подписване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Индикативният срок за финализиране на преговорите е м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 xml:space="preserve">януари </w:t>
      </w:r>
      <w:r>
        <w:rPr>
          <w:b w:val="0"/>
          <w:bCs w:val="0"/>
          <w:rtl w:val="0"/>
        </w:rPr>
        <w:t xml:space="preserve">2025 </w:t>
      </w:r>
      <w:r>
        <w:rPr>
          <w:b w:val="0"/>
          <w:bCs w:val="0"/>
          <w:rtl w:val="0"/>
        </w:rPr>
        <w:t>г</w:t>
      </w:r>
      <w:r>
        <w:rPr>
          <w:b w:val="0"/>
          <w:bCs w:val="0"/>
          <w:rtl w:val="0"/>
        </w:rPr>
        <w:t xml:space="preserve">. 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u w:val="single"/>
          <w:rtl w:val="0"/>
        </w:rPr>
        <w:t xml:space="preserve">Изработен е </w:t>
      </w:r>
      <w:r>
        <w:rPr>
          <w:b w:val="1"/>
          <w:bCs w:val="1"/>
          <w:u w:val="single"/>
          <w:rtl w:val="0"/>
        </w:rPr>
        <w:t>предварителен</w:t>
      </w:r>
      <w:r>
        <w:rPr>
          <w:b w:val="0"/>
          <w:bCs w:val="0"/>
          <w:u w:val="single"/>
          <w:rtl w:val="0"/>
        </w:rPr>
        <w:t xml:space="preserve"> списък на реципрочна основа</w:t>
      </w:r>
      <w:r>
        <w:rPr>
          <w:b w:val="0"/>
          <w:bCs w:val="0"/>
          <w:u w:val="single"/>
          <w:rtl w:val="0"/>
        </w:rPr>
        <w:t xml:space="preserve">, </w:t>
      </w:r>
      <w:r>
        <w:rPr>
          <w:b w:val="0"/>
          <w:bCs w:val="0"/>
          <w:u w:val="single"/>
          <w:rtl w:val="0"/>
        </w:rPr>
        <w:t xml:space="preserve">за референтните лица </w:t>
      </w:r>
      <w:r>
        <w:rPr>
          <w:b w:val="0"/>
          <w:bCs w:val="0"/>
          <w:u w:val="single"/>
          <w:rtl w:val="0"/>
        </w:rPr>
        <w:t>(</w:t>
      </w:r>
      <w:r>
        <w:rPr>
          <w:b w:val="0"/>
          <w:bCs w:val="0"/>
          <w:u w:val="single"/>
          <w:rtl w:val="0"/>
        </w:rPr>
        <w:t>точки за контакт</w:t>
      </w:r>
      <w:r>
        <w:rPr>
          <w:b w:val="0"/>
          <w:bCs w:val="0"/>
          <w:u w:val="single"/>
          <w:rtl w:val="0"/>
        </w:rPr>
        <w:t>)</w:t>
      </w:r>
      <w:r>
        <w:rPr>
          <w:b w:val="0"/>
          <w:bCs w:val="0"/>
          <w:rtl w:val="0"/>
        </w:rPr>
        <w:t xml:space="preserve"> от българска страна и от страна на ЮНЕСКО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които ще координират отделните тематични дейности на подготовката</w:t>
      </w:r>
      <w:r>
        <w:rPr>
          <w:b w:val="0"/>
          <w:bCs w:val="0"/>
          <w:rtl w:val="0"/>
        </w:rPr>
        <w:t>. (</w:t>
      </w:r>
      <w:r>
        <w:rPr>
          <w:b w:val="0"/>
          <w:bCs w:val="0"/>
          <w:rtl w:val="0"/>
        </w:rPr>
        <w:t>приложено на англ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ез</w:t>
      </w:r>
      <w:r>
        <w:rPr>
          <w:b w:val="0"/>
          <w:bCs w:val="0"/>
          <w:rtl w:val="0"/>
        </w:rPr>
        <w:t xml:space="preserve">.). </w:t>
      </w:r>
      <w:r>
        <w:rPr>
          <w:b w:val="0"/>
          <w:bCs w:val="0"/>
          <w:rtl w:val="0"/>
        </w:rPr>
        <w:t>Предложените референтни лица вече са в контакт с референтите от ЮНЕСКО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Необходимо е допълнително съвместно утвърждаване на лицата в списъка</w:t>
      </w:r>
      <w:r>
        <w:rPr>
          <w:b w:val="0"/>
          <w:bCs w:val="0"/>
          <w:rtl w:val="0"/>
        </w:rPr>
        <w:t xml:space="preserve">. 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Проведена е </w:t>
      </w:r>
      <w:r>
        <w:rPr>
          <w:b w:val="0"/>
          <w:bCs w:val="0"/>
          <w:u w:val="single"/>
          <w:rtl w:val="0"/>
        </w:rPr>
        <w:t>онлайн среща</w:t>
      </w:r>
      <w:r>
        <w:rPr>
          <w:b w:val="0"/>
          <w:bCs w:val="0"/>
          <w:rtl w:val="0"/>
        </w:rPr>
        <w:t xml:space="preserve"> между референтните лица за ИТ поддръжка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уебсайт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регистрация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 xml:space="preserve">и уебкастинг на сесията </w:t>
      </w:r>
      <w:r>
        <w:rPr>
          <w:b w:val="0"/>
          <w:bCs w:val="0"/>
          <w:rtl w:val="0"/>
        </w:rPr>
        <w:t xml:space="preserve">(3 </w:t>
      </w:r>
      <w:r>
        <w:rPr>
          <w:b w:val="0"/>
          <w:bCs w:val="0"/>
          <w:rtl w:val="0"/>
        </w:rPr>
        <w:t xml:space="preserve">декември </w:t>
      </w:r>
      <w:r>
        <w:rPr>
          <w:b w:val="0"/>
          <w:bCs w:val="0"/>
          <w:rtl w:val="0"/>
        </w:rPr>
        <w:t xml:space="preserve">2024 </w:t>
      </w:r>
      <w:r>
        <w:rPr>
          <w:b w:val="0"/>
          <w:bCs w:val="0"/>
          <w:rtl w:val="0"/>
        </w:rPr>
        <w:t>г</w:t>
      </w:r>
      <w:r>
        <w:rPr>
          <w:b w:val="0"/>
          <w:bCs w:val="0"/>
          <w:rtl w:val="0"/>
        </w:rPr>
        <w:t xml:space="preserve">.), </w:t>
      </w:r>
      <w:r>
        <w:rPr>
          <w:b w:val="0"/>
          <w:bCs w:val="0"/>
          <w:rtl w:val="0"/>
        </w:rPr>
        <w:t>на която са определени основните технически параметри</w:t>
      </w:r>
      <w:r>
        <w:rPr>
          <w:b w:val="0"/>
          <w:bCs w:val="0"/>
          <w:rtl w:val="0"/>
        </w:rPr>
        <w:t xml:space="preserve">. 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Организирана и проведена е </w:t>
      </w:r>
      <w:r>
        <w:rPr>
          <w:b w:val="0"/>
          <w:bCs w:val="0"/>
          <w:u w:val="single"/>
          <w:rtl w:val="0"/>
        </w:rPr>
        <w:t xml:space="preserve">онлайн среща </w:t>
      </w:r>
      <w:r>
        <w:rPr>
          <w:b w:val="0"/>
          <w:bCs w:val="0"/>
          <w:rtl w:val="0"/>
        </w:rPr>
        <w:t>между проф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Николай Ненов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 xml:space="preserve">определен с Решение № </w:t>
      </w:r>
      <w:r>
        <w:rPr>
          <w:b w:val="0"/>
          <w:bCs w:val="0"/>
          <w:rtl w:val="0"/>
        </w:rPr>
        <w:t xml:space="preserve">543 </w:t>
      </w:r>
      <w:r>
        <w:rPr>
          <w:b w:val="0"/>
          <w:bCs w:val="0"/>
          <w:rtl w:val="0"/>
        </w:rPr>
        <w:t xml:space="preserve">от </w:t>
      </w:r>
      <w:r>
        <w:rPr>
          <w:b w:val="0"/>
          <w:bCs w:val="0"/>
          <w:rtl w:val="0"/>
        </w:rPr>
        <w:t xml:space="preserve">30 </w:t>
      </w:r>
      <w:r>
        <w:rPr>
          <w:b w:val="0"/>
          <w:bCs w:val="0"/>
          <w:rtl w:val="0"/>
        </w:rPr>
        <w:t xml:space="preserve">юли </w:t>
      </w:r>
      <w:r>
        <w:rPr>
          <w:b w:val="0"/>
          <w:bCs w:val="0"/>
          <w:rtl w:val="0"/>
        </w:rPr>
        <w:t xml:space="preserve">2024 </w:t>
      </w:r>
      <w:r>
        <w:rPr>
          <w:b w:val="0"/>
          <w:bCs w:val="0"/>
          <w:rtl w:val="0"/>
        </w:rPr>
        <w:t>г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 xml:space="preserve">на Министерския съвет за председател на </w:t>
      </w:r>
      <w:r>
        <w:rPr>
          <w:b w:val="0"/>
          <w:bCs w:val="0"/>
          <w:rtl w:val="0"/>
        </w:rPr>
        <w:t>47-</w:t>
      </w:r>
      <w:r>
        <w:rPr>
          <w:b w:val="0"/>
          <w:bCs w:val="0"/>
          <w:rtl w:val="0"/>
        </w:rPr>
        <w:t>ата сесия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и г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н Лазаре Елунду Асомо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директор на Центъра за световно наследство на ЮНЕСКО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 xml:space="preserve">с цел предоставяне на информация и насоки от ЮНЕСКО за осигуряване на ефективно председателство на сесията </w:t>
      </w:r>
      <w:r>
        <w:rPr>
          <w:b w:val="0"/>
          <w:bCs w:val="0"/>
          <w:rtl w:val="0"/>
        </w:rPr>
        <w:t xml:space="preserve">(9 </w:t>
      </w:r>
      <w:r>
        <w:rPr>
          <w:b w:val="0"/>
          <w:bCs w:val="0"/>
          <w:rtl w:val="0"/>
        </w:rPr>
        <w:t xml:space="preserve">декември </w:t>
      </w:r>
      <w:r>
        <w:rPr>
          <w:b w:val="0"/>
          <w:bCs w:val="0"/>
          <w:rtl w:val="0"/>
        </w:rPr>
        <w:t xml:space="preserve">2024 </w:t>
      </w:r>
      <w:r>
        <w:rPr>
          <w:b w:val="0"/>
          <w:bCs w:val="0"/>
          <w:rtl w:val="0"/>
        </w:rPr>
        <w:t>г</w:t>
      </w:r>
      <w:r>
        <w:rPr>
          <w:b w:val="0"/>
          <w:bCs w:val="0"/>
          <w:rtl w:val="0"/>
        </w:rPr>
        <w:t>.)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Организирана е </w:t>
      </w:r>
      <w:r>
        <w:rPr>
          <w:b w:val="0"/>
          <w:bCs w:val="0"/>
          <w:u w:val="single"/>
          <w:rtl w:val="0"/>
        </w:rPr>
        <w:t>онлайн среща</w:t>
      </w:r>
      <w:r>
        <w:rPr>
          <w:b w:val="0"/>
          <w:bCs w:val="0"/>
          <w:rtl w:val="0"/>
        </w:rPr>
        <w:t xml:space="preserve"> на лицата за контакт по темите за изработване на </w:t>
      </w:r>
      <w:r>
        <w:rPr>
          <w:b w:val="0"/>
          <w:bCs w:val="0"/>
          <w:i w:val="1"/>
          <w:iCs w:val="1"/>
          <w:rtl w:val="0"/>
        </w:rPr>
        <w:t>Карта на световното наследство</w:t>
      </w:r>
      <w:r>
        <w:rPr>
          <w:b w:val="0"/>
          <w:bCs w:val="0"/>
          <w:rtl w:val="0"/>
        </w:rPr>
        <w:t xml:space="preserve"> и </w:t>
      </w:r>
      <w:r>
        <w:rPr>
          <w:b w:val="0"/>
          <w:bCs w:val="0"/>
          <w:i w:val="1"/>
          <w:iCs w:val="1"/>
          <w:rtl w:val="0"/>
        </w:rPr>
        <w:t>специалното издание на Списанието за световно наследство</w:t>
      </w:r>
      <w:r>
        <w:rPr>
          <w:b w:val="0"/>
          <w:bCs w:val="0"/>
          <w:i w:val="1"/>
          <w:iCs w:val="1"/>
          <w:rtl w:val="0"/>
        </w:rPr>
        <w:t>.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Организирани са </w:t>
      </w:r>
      <w:r>
        <w:rPr>
          <w:b w:val="0"/>
          <w:bCs w:val="0"/>
          <w:u w:val="single"/>
          <w:rtl w:val="0"/>
        </w:rPr>
        <w:t>онлайн срещи</w:t>
      </w:r>
      <w:r>
        <w:rPr>
          <w:b w:val="0"/>
          <w:bCs w:val="0"/>
          <w:rtl w:val="0"/>
        </w:rPr>
        <w:t xml:space="preserve"> за </w:t>
      </w:r>
      <w:r>
        <w:rPr>
          <w:b w:val="0"/>
          <w:bCs w:val="0"/>
          <w:i w:val="1"/>
          <w:iCs w:val="1"/>
          <w:rtl w:val="0"/>
        </w:rPr>
        <w:t xml:space="preserve">Форума на управителите на обекти за световно наследство </w:t>
      </w:r>
      <w:r>
        <w:rPr>
          <w:b w:val="0"/>
          <w:bCs w:val="0"/>
          <w:rtl w:val="0"/>
        </w:rPr>
        <w:t xml:space="preserve">и за </w:t>
      </w:r>
      <w:r>
        <w:rPr>
          <w:b w:val="0"/>
          <w:bCs w:val="0"/>
          <w:i w:val="1"/>
          <w:iCs w:val="1"/>
          <w:rtl w:val="0"/>
        </w:rPr>
        <w:t>Форума на младите професионалисти в областта на културното наследство</w:t>
      </w:r>
      <w:r>
        <w:rPr>
          <w:b w:val="0"/>
          <w:bCs w:val="0"/>
          <w:rtl w:val="0"/>
        </w:rPr>
        <w:t xml:space="preserve"> (9 </w:t>
      </w:r>
      <w:r>
        <w:rPr>
          <w:b w:val="0"/>
          <w:bCs w:val="0"/>
          <w:rtl w:val="0"/>
        </w:rPr>
        <w:t xml:space="preserve">януари </w:t>
      </w:r>
      <w:r>
        <w:rPr>
          <w:b w:val="0"/>
          <w:bCs w:val="0"/>
          <w:rtl w:val="0"/>
        </w:rPr>
        <w:t xml:space="preserve">2025 </w:t>
      </w:r>
      <w:r>
        <w:rPr>
          <w:b w:val="0"/>
          <w:bCs w:val="0"/>
          <w:rtl w:val="0"/>
        </w:rPr>
        <w:t>г</w:t>
      </w:r>
      <w:r>
        <w:rPr>
          <w:b w:val="0"/>
          <w:bCs w:val="0"/>
          <w:rtl w:val="0"/>
        </w:rPr>
        <w:t>.)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u w:val="single"/>
          <w:rtl w:val="0"/>
        </w:rPr>
        <w:t>Организирана е среща</w:t>
      </w:r>
      <w:r>
        <w:rPr>
          <w:b w:val="0"/>
          <w:bCs w:val="0"/>
          <w:rtl w:val="0"/>
        </w:rPr>
        <w:t xml:space="preserve"> между заместник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министъра на културата г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н Калин Вельов и заместник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министъра на младежта и спорта г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н Петър Младенов за идентифициране на дейностите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 xml:space="preserve">за които Министерството на младежта и спорта би могло да окаже съдействие – участие в подготовката и провеждането на </w:t>
      </w:r>
      <w:r>
        <w:rPr>
          <w:b w:val="0"/>
          <w:bCs w:val="0"/>
          <w:i w:val="1"/>
          <w:iCs w:val="1"/>
          <w:rtl w:val="0"/>
        </w:rPr>
        <w:t>Форума на младите професионалисти в областта на културното наследство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набиране на доброволци за оказване на съдействие на делегациите по време на форума и при посрещането и изпращането и др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Срок за избор на национален координатор</w:t>
      </w:r>
      <w:r>
        <w:rPr>
          <w:b w:val="0"/>
          <w:bCs w:val="0"/>
          <w:rtl w:val="0"/>
        </w:rPr>
        <w:t xml:space="preserve">: </w:t>
      </w:r>
      <w:r>
        <w:rPr>
          <w:b w:val="0"/>
          <w:bCs w:val="0"/>
          <w:rtl w:val="0"/>
        </w:rPr>
        <w:t>до края на м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 xml:space="preserve">януари </w:t>
      </w:r>
      <w:r>
        <w:rPr>
          <w:b w:val="0"/>
          <w:bCs w:val="0"/>
          <w:rtl w:val="0"/>
        </w:rPr>
        <w:t xml:space="preserve">2025 </w:t>
      </w:r>
      <w:r>
        <w:rPr>
          <w:b w:val="0"/>
          <w:bCs w:val="0"/>
          <w:rtl w:val="0"/>
        </w:rPr>
        <w:t>г</w:t>
      </w:r>
      <w:r>
        <w:rPr>
          <w:b w:val="0"/>
          <w:bCs w:val="0"/>
          <w:rtl w:val="0"/>
        </w:rPr>
        <w:t>.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u w:val="single"/>
          <w:rtl w:val="0"/>
        </w:rPr>
        <w:t>Отправена е покана</w:t>
      </w:r>
      <w:r>
        <w:rPr>
          <w:b w:val="0"/>
          <w:bCs w:val="0"/>
          <w:rtl w:val="0"/>
        </w:rPr>
        <w:t xml:space="preserve"> до Министерството на здравеопазването за среща в Министерството на културата за обсъждания по темата за здравните мерки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които следва да предприеме страната домакин съгласно Споразумението между Република България и ЮНЕСКО</w:t>
      </w:r>
      <w:r>
        <w:rPr>
          <w:b w:val="0"/>
          <w:bCs w:val="0"/>
          <w:rtl w:val="0"/>
        </w:rPr>
        <w:t xml:space="preserve">. 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u w:val="single"/>
          <w:rtl w:val="0"/>
        </w:rPr>
        <w:t>Систематизирани са техническите параметри</w:t>
      </w:r>
      <w:r>
        <w:rPr>
          <w:b w:val="0"/>
          <w:bCs w:val="0"/>
          <w:rtl w:val="0"/>
        </w:rPr>
        <w:t xml:space="preserve"> на очертаващите се необходими </w:t>
      </w:r>
      <w:r>
        <w:rPr>
          <w:b w:val="0"/>
          <w:bCs w:val="0"/>
          <w:u w:val="single"/>
          <w:rtl w:val="0"/>
        </w:rPr>
        <w:t>обществени поръчки</w:t>
      </w:r>
      <w:r>
        <w:rPr>
          <w:b w:val="0"/>
          <w:bCs w:val="0"/>
          <w:rtl w:val="0"/>
        </w:rPr>
        <w:t xml:space="preserve">. </w:t>
      </w:r>
    </w:p>
    <w:p>
      <w:pPr>
        <w:pStyle w:val="Normal.0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Проведени са редица </w:t>
      </w:r>
      <w:r>
        <w:rPr>
          <w:b w:val="0"/>
          <w:bCs w:val="0"/>
          <w:u w:val="single"/>
          <w:rtl w:val="0"/>
        </w:rPr>
        <w:t>срещи с НДК</w:t>
      </w:r>
      <w:r>
        <w:rPr>
          <w:b w:val="0"/>
          <w:bCs w:val="0"/>
          <w:rtl w:val="0"/>
        </w:rPr>
        <w:t xml:space="preserve"> и са уточнени в детайли техническите изисквания на ЮНЕСКО за провеждане на сесията</w:t>
      </w:r>
      <w:r>
        <w:rPr>
          <w:b w:val="0"/>
          <w:bCs w:val="0"/>
          <w:rtl w:val="0"/>
        </w:rPr>
        <w:t xml:space="preserve">. </w:t>
      </w:r>
    </w:p>
    <w:p>
      <w:pPr>
        <w:pStyle w:val="Normal.0"/>
        <w:numPr>
          <w:ilvl w:val="0"/>
          <w:numId w:val="4"/>
        </w:numPr>
        <w:spacing w:after="120" w:line="276" w:lineRule="auto"/>
        <w:jc w:val="both"/>
      </w:pPr>
      <w:r>
        <w:rPr>
          <w:rtl w:val="0"/>
        </w:rPr>
        <w:t xml:space="preserve">Изготвени са </w:t>
      </w:r>
      <w:r>
        <w:rPr>
          <w:u w:val="single"/>
          <w:rtl w:val="0"/>
        </w:rPr>
        <w:t>детайлни схеми за разпределение на пространствата в НДК</w:t>
      </w:r>
      <w:r>
        <w:rPr>
          <w:rtl w:val="0"/>
        </w:rPr>
        <w:t xml:space="preserve"> за периода на провеждане на сесията</w:t>
      </w:r>
      <w:r>
        <w:rPr>
          <w:rtl w:val="0"/>
        </w:rPr>
        <w:t>.</w:t>
      </w:r>
    </w:p>
    <w:p>
      <w:pPr>
        <w:pStyle w:val="Normal.0"/>
        <w:numPr>
          <w:ilvl w:val="0"/>
          <w:numId w:val="4"/>
        </w:numPr>
        <w:spacing w:after="120" w:line="276" w:lineRule="auto"/>
        <w:jc w:val="both"/>
      </w:pPr>
      <w:r>
        <w:rPr>
          <w:rtl w:val="0"/>
        </w:rPr>
        <w:t xml:space="preserve">На финален етап е </w:t>
      </w:r>
      <w:r>
        <w:rPr>
          <w:u w:val="single"/>
          <w:rtl w:val="0"/>
        </w:rPr>
        <w:t>изработването на индикативен детайлизиран бюджет</w:t>
      </w:r>
      <w:r>
        <w:rPr>
          <w:rtl w:val="0"/>
        </w:rPr>
        <w:t xml:space="preserve"> за подготовката и провеждането на събитието</w:t>
      </w:r>
      <w:r>
        <w:rPr>
          <w:rtl w:val="0"/>
        </w:rPr>
        <w:t>.</w:t>
      </w:r>
    </w:p>
    <w:p>
      <w:pPr>
        <w:pStyle w:val="Normal.0"/>
        <w:numPr>
          <w:ilvl w:val="0"/>
          <w:numId w:val="4"/>
        </w:numPr>
        <w:spacing w:after="120" w:line="276" w:lineRule="auto"/>
        <w:jc w:val="both"/>
      </w:pPr>
      <w:r>
        <w:rPr>
          <w:rtl w:val="0"/>
        </w:rPr>
        <w:t xml:space="preserve">Създадена е вътрешна </w:t>
      </w:r>
      <w:r>
        <w:rPr>
          <w:u w:val="single"/>
          <w:rtl w:val="0"/>
        </w:rPr>
        <w:t>работна група за визуалната идентичност на сесията</w:t>
      </w:r>
      <w:r>
        <w:rPr>
          <w:rtl w:val="0"/>
        </w:rPr>
        <w:t xml:space="preserve"> (</w:t>
      </w:r>
      <w:r>
        <w:rPr>
          <w:rtl w:val="0"/>
        </w:rPr>
        <w:t>заповед на министъра на културата номер РД</w:t>
      </w:r>
      <w:r>
        <w:rPr>
          <w:rtl w:val="0"/>
        </w:rPr>
        <w:t xml:space="preserve">09-1693/11.12.2024 </w:t>
      </w:r>
      <w:r>
        <w:rPr>
          <w:rtl w:val="0"/>
        </w:rPr>
        <w:t>г</w:t>
      </w:r>
      <w:r>
        <w:rPr>
          <w:rtl w:val="0"/>
        </w:rPr>
        <w:t xml:space="preserve">.), </w:t>
      </w:r>
      <w:r>
        <w:rPr>
          <w:rtl w:val="0"/>
        </w:rPr>
        <w:t xml:space="preserve">като с утвърден Протокол от заседанието </w:t>
      </w:r>
      <w:r>
        <w:rPr>
          <w:rtl w:val="0"/>
        </w:rPr>
        <w:t>(</w:t>
      </w:r>
      <w:r>
        <w:rPr>
          <w:rtl w:val="0"/>
        </w:rPr>
        <w:t>приложен</w:t>
      </w:r>
      <w:r>
        <w:rPr>
          <w:rtl w:val="0"/>
        </w:rPr>
        <w:t xml:space="preserve">) </w:t>
      </w:r>
      <w:r>
        <w:rPr>
          <w:rtl w:val="0"/>
        </w:rPr>
        <w:t>е определено изображението за лого на сесията и е обявен конкурс за изработването му</w:t>
      </w:r>
      <w:r>
        <w:rPr>
          <w:rtl w:val="0"/>
        </w:rPr>
        <w:t>.</w:t>
      </w:r>
    </w:p>
    <w:p>
      <w:pPr>
        <w:pStyle w:val="Normal.0"/>
        <w:numPr>
          <w:ilvl w:val="0"/>
          <w:numId w:val="4"/>
        </w:numPr>
        <w:spacing w:after="120" w:line="276" w:lineRule="auto"/>
        <w:jc w:val="both"/>
      </w:pPr>
      <w:r>
        <w:rPr>
          <w:rtl w:val="0"/>
        </w:rPr>
        <w:t xml:space="preserve">Изработено е </w:t>
      </w:r>
      <w:r>
        <w:rPr>
          <w:u w:val="single"/>
          <w:rtl w:val="0"/>
        </w:rPr>
        <w:t>първоначалното съдържание на специалното издание</w:t>
      </w:r>
      <w:r>
        <w:rPr>
          <w:rtl w:val="0"/>
        </w:rPr>
        <w:t xml:space="preserve"> на Списанието за световно наследство </w:t>
      </w:r>
      <w:r>
        <w:rPr>
          <w:u w:val="single"/>
          <w:rtl w:val="0"/>
        </w:rPr>
        <w:t>и „Картата на световното наследство“</w:t>
      </w:r>
      <w:r>
        <w:rPr>
          <w:u w:val="single"/>
          <w:rtl w:val="0"/>
        </w:rPr>
        <w:t>.</w:t>
      </w:r>
    </w:p>
    <w:p>
      <w:pPr>
        <w:pStyle w:val="Normal (Web)"/>
        <w:numPr>
          <w:ilvl w:val="0"/>
          <w:numId w:val="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Извършена е </w:t>
      </w:r>
      <w:r>
        <w:rPr>
          <w:u w:val="single"/>
          <w:rtl w:val="0"/>
        </w:rPr>
        <w:t>подробна инвентаризация на техниката и мебелите в НДК</w:t>
      </w:r>
      <w:r>
        <w:rPr>
          <w:rtl w:val="0"/>
        </w:rPr>
        <w:t xml:space="preserve">, </w:t>
      </w:r>
      <w:r>
        <w:rPr>
          <w:rtl w:val="0"/>
        </w:rPr>
        <w:t>съобразно нуждите на организацията за комитета</w:t>
      </w:r>
      <w:r>
        <w:rPr>
          <w:rtl w:val="0"/>
        </w:rPr>
        <w:t>.</w:t>
      </w:r>
    </w:p>
    <w:p>
      <w:pPr>
        <w:pStyle w:val="Normal.0"/>
        <w:numPr>
          <w:ilvl w:val="0"/>
          <w:numId w:val="5"/>
        </w:numPr>
        <w:bidi w:val="0"/>
        <w:spacing w:after="120" w:line="276" w:lineRule="auto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u w:val="single"/>
          <w:rtl w:val="0"/>
        </w:rPr>
        <w:t>Младежки форум</w:t>
      </w:r>
    </w:p>
    <w:p>
      <w:pPr>
        <w:pStyle w:val="Normal.0"/>
        <w:spacing w:after="120" w:line="276" w:lineRule="auto"/>
        <w:jc w:val="both"/>
      </w:pPr>
      <w:r>
        <w:rPr>
          <w:rtl w:val="0"/>
        </w:rPr>
        <w:t>През последните години се утвърди като практика организирането на Форум на млади професионалисти в областта на Световното наследство</w:t>
      </w:r>
      <w:r>
        <w:rPr>
          <w:rtl w:val="0"/>
        </w:rPr>
        <w:t xml:space="preserve">, </w:t>
      </w:r>
      <w:r>
        <w:rPr>
          <w:rtl w:val="0"/>
        </w:rPr>
        <w:t>паралелно с всяка сесия на Комитета за световното наследство</w:t>
      </w:r>
      <w:r>
        <w:rPr>
          <w:rtl w:val="0"/>
        </w:rPr>
        <w:t xml:space="preserve">. </w:t>
      </w:r>
      <w:r>
        <w:rPr>
          <w:rtl w:val="0"/>
        </w:rPr>
        <w:t>Форумите се организират от държавите домакини в тясно сътрудничество с Центъра за световно наследство на ЮНЕСКО</w:t>
      </w:r>
      <w:r>
        <w:rPr>
          <w:rtl w:val="0"/>
        </w:rPr>
        <w:t xml:space="preserve">, </w:t>
      </w:r>
      <w:r>
        <w:rPr>
          <w:rtl w:val="0"/>
        </w:rPr>
        <w:t>и по</w:t>
      </w:r>
      <w:r>
        <w:rPr>
          <w:rtl w:val="0"/>
        </w:rPr>
        <w:t>-</w:t>
      </w:r>
      <w:r>
        <w:rPr>
          <w:rtl w:val="0"/>
        </w:rPr>
        <w:t>специално с Програмата за образование в областта на световното наследство</w:t>
      </w:r>
      <w:r>
        <w:rPr>
          <w:rtl w:val="0"/>
        </w:rPr>
        <w:t xml:space="preserve">. </w:t>
      </w:r>
      <w:r>
        <w:rPr>
          <w:rtl w:val="0"/>
        </w:rPr>
        <w:t xml:space="preserve">Форумът на младите професионалисти ще включва между </w:t>
      </w:r>
      <w:r>
        <w:rPr>
          <w:rtl w:val="0"/>
        </w:rPr>
        <w:t xml:space="preserve">30 </w:t>
      </w:r>
      <w:r>
        <w:rPr>
          <w:rtl w:val="0"/>
        </w:rPr>
        <w:t xml:space="preserve">и </w:t>
      </w:r>
      <w:r>
        <w:rPr>
          <w:rtl w:val="0"/>
        </w:rPr>
        <w:t xml:space="preserve">35 </w:t>
      </w:r>
      <w:r>
        <w:rPr>
          <w:rtl w:val="0"/>
        </w:rPr>
        <w:t>участници</w:t>
      </w:r>
      <w:r>
        <w:rPr>
          <w:rtl w:val="0"/>
        </w:rPr>
        <w:t xml:space="preserve">, </w:t>
      </w:r>
      <w:r>
        <w:rPr>
          <w:rtl w:val="0"/>
        </w:rPr>
        <w:t xml:space="preserve">от които </w:t>
      </w:r>
      <w:r>
        <w:rPr>
          <w:rtl w:val="0"/>
        </w:rPr>
        <w:t xml:space="preserve">3 </w:t>
      </w:r>
      <w:r>
        <w:rPr>
          <w:rtl w:val="0"/>
        </w:rPr>
        <w:t xml:space="preserve">национални между  </w:t>
      </w:r>
      <w:r>
        <w:rPr>
          <w:rtl w:val="0"/>
        </w:rPr>
        <w:t xml:space="preserve">23 </w:t>
      </w:r>
      <w:r>
        <w:rPr>
          <w:rtl w:val="0"/>
        </w:rPr>
        <w:t xml:space="preserve">и </w:t>
      </w:r>
      <w:r>
        <w:rPr>
          <w:rtl w:val="0"/>
        </w:rPr>
        <w:t xml:space="preserve">32 </w:t>
      </w:r>
      <w:r>
        <w:rPr>
          <w:rtl w:val="0"/>
        </w:rPr>
        <w:t>годишна възраст</w:t>
      </w:r>
      <w:r>
        <w:rPr>
          <w:rtl w:val="0"/>
        </w:rPr>
        <w:t xml:space="preserve">. </w:t>
      </w:r>
    </w:p>
    <w:p>
      <w:pPr>
        <w:pStyle w:val="Normal.0"/>
        <w:numPr>
          <w:ilvl w:val="0"/>
          <w:numId w:val="7"/>
        </w:numPr>
        <w:spacing w:after="120" w:line="276" w:lineRule="auto"/>
        <w:jc w:val="both"/>
      </w:pPr>
      <w:r>
        <w:rPr>
          <w:rtl w:val="0"/>
        </w:rPr>
        <w:t xml:space="preserve">Бе проведена </w:t>
      </w:r>
      <w:r>
        <w:rPr>
          <w:u w:val="single"/>
          <w:rtl w:val="0"/>
        </w:rPr>
        <w:t xml:space="preserve">работна среща на </w:t>
      </w:r>
      <w:r>
        <w:rPr>
          <w:u w:val="single"/>
          <w:rtl w:val="0"/>
        </w:rPr>
        <w:t>9-</w:t>
      </w:r>
      <w:r>
        <w:rPr>
          <w:u w:val="single"/>
          <w:rtl w:val="0"/>
        </w:rPr>
        <w:t>ти януари</w:t>
      </w:r>
      <w:r>
        <w:rPr>
          <w:rtl w:val="0"/>
        </w:rPr>
        <w:t xml:space="preserve">, </w:t>
      </w:r>
      <w:r>
        <w:rPr>
          <w:rtl w:val="0"/>
        </w:rPr>
        <w:t>на която присъстваха представители на Центъра за световно наследство</w:t>
      </w:r>
      <w:r>
        <w:rPr>
          <w:rtl w:val="0"/>
        </w:rPr>
        <w:t xml:space="preserve">, </w:t>
      </w:r>
      <w:r>
        <w:rPr>
          <w:rtl w:val="0"/>
        </w:rPr>
        <w:t>екип от Министерство на културата – дирекция „Културно наследство</w:t>
      </w:r>
      <w:r>
        <w:rPr>
          <w:rtl w:val="0"/>
        </w:rPr>
        <w:t xml:space="preserve">, </w:t>
      </w:r>
      <w:r>
        <w:rPr>
          <w:rtl w:val="0"/>
        </w:rPr>
        <w:t>музеи и изобразителни изкуства” и „Международно сътрудничество</w:t>
      </w:r>
      <w:r>
        <w:rPr>
          <w:rtl w:val="0"/>
        </w:rPr>
        <w:t xml:space="preserve">, </w:t>
      </w:r>
      <w:r>
        <w:rPr>
          <w:rtl w:val="0"/>
        </w:rPr>
        <w:t>европейски програми и регионални дейности”</w:t>
      </w:r>
      <w:r>
        <w:rPr>
          <w:rtl w:val="0"/>
        </w:rPr>
        <w:t xml:space="preserve">, </w:t>
      </w:r>
      <w:r>
        <w:rPr>
          <w:rtl w:val="0"/>
        </w:rPr>
        <w:t>представители на Министерство на външните работи</w:t>
      </w:r>
      <w:r>
        <w:rPr>
          <w:rtl w:val="0"/>
        </w:rPr>
        <w:t xml:space="preserve">, </w:t>
      </w:r>
      <w:r>
        <w:rPr>
          <w:rtl w:val="0"/>
        </w:rPr>
        <w:t>както и представител на Министерство на младежта и спорта</w:t>
      </w:r>
      <w:r>
        <w:rPr>
          <w:rtl w:val="0"/>
        </w:rPr>
        <w:t>.</w:t>
      </w:r>
    </w:p>
    <w:p>
      <w:pPr>
        <w:pStyle w:val="Normal.0"/>
        <w:numPr>
          <w:ilvl w:val="0"/>
          <w:numId w:val="7"/>
        </w:numPr>
        <w:bidi w:val="0"/>
        <w:spacing w:after="120" w:line="276" w:lineRule="auto"/>
        <w:ind w:right="0"/>
        <w:jc w:val="both"/>
        <w:rPr>
          <w:i w:val="1"/>
          <w:iCs w:val="1"/>
          <w:rtl w:val="0"/>
        </w:rPr>
      </w:pPr>
      <w:r>
        <w:rPr>
          <w:i w:val="0"/>
          <w:iCs w:val="0"/>
          <w:rtl w:val="0"/>
        </w:rPr>
        <w:t xml:space="preserve">Бе </w:t>
      </w:r>
      <w:r>
        <w:rPr>
          <w:i w:val="0"/>
          <w:iCs w:val="0"/>
          <w:u w:val="single"/>
          <w:rtl w:val="0"/>
        </w:rPr>
        <w:t>обсъдена основна тема</w:t>
      </w:r>
      <w:r>
        <w:rPr>
          <w:i w:val="0"/>
          <w:iCs w:val="0"/>
          <w:rtl w:val="0"/>
        </w:rPr>
        <w:t xml:space="preserve"> за младежкия форум</w:t>
      </w:r>
      <w:r>
        <w:rPr>
          <w:i w:val="0"/>
          <w:iCs w:val="0"/>
          <w:rtl w:val="0"/>
        </w:rPr>
        <w:t xml:space="preserve">: </w:t>
      </w:r>
      <w:r>
        <w:rPr>
          <w:i w:val="1"/>
          <w:iCs w:val="1"/>
          <w:rtl w:val="0"/>
        </w:rPr>
        <w:t>„Нови технологии и иновации за опазване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популяризиране и предаване на световното наследство“</w:t>
      </w:r>
      <w:r>
        <w:rPr>
          <w:i w:val="1"/>
          <w:iCs w:val="1"/>
          <w:rtl w:val="0"/>
        </w:rPr>
        <w:t xml:space="preserve">. </w:t>
      </w:r>
      <w:r>
        <w:rPr>
          <w:i w:val="0"/>
          <w:iCs w:val="0"/>
          <w:rtl w:val="0"/>
        </w:rPr>
        <w:t>Считаме тази тема за подходяща</w:t>
      </w:r>
      <w:r>
        <w:rPr>
          <w:i w:val="0"/>
          <w:iCs w:val="0"/>
          <w:rtl w:val="0"/>
        </w:rPr>
        <w:t xml:space="preserve">, </w:t>
      </w:r>
      <w:r>
        <w:rPr>
          <w:i w:val="0"/>
          <w:iCs w:val="0"/>
          <w:rtl w:val="0"/>
        </w:rPr>
        <w:t>тъй като Световното наследство е изправено пред значителни предизвикателства в областта на съхранение и предаването му в постоянно променящия се свят</w:t>
      </w:r>
      <w:r>
        <w:rPr>
          <w:i w:val="0"/>
          <w:iCs w:val="0"/>
          <w:rtl w:val="0"/>
        </w:rPr>
        <w:t xml:space="preserve">. </w:t>
      </w:r>
      <w:r>
        <w:rPr>
          <w:i w:val="0"/>
          <w:iCs w:val="0"/>
          <w:rtl w:val="0"/>
        </w:rPr>
        <w:t>Новите технологии предоставят безпрецедентни възможности за запазване</w:t>
      </w:r>
      <w:r>
        <w:rPr>
          <w:i w:val="0"/>
          <w:iCs w:val="0"/>
          <w:rtl w:val="0"/>
        </w:rPr>
        <w:t xml:space="preserve">, </w:t>
      </w:r>
      <w:r>
        <w:rPr>
          <w:i w:val="0"/>
          <w:iCs w:val="0"/>
          <w:rtl w:val="0"/>
        </w:rPr>
        <w:t>документиране</w:t>
      </w:r>
      <w:r>
        <w:rPr>
          <w:i w:val="0"/>
          <w:iCs w:val="0"/>
          <w:rtl w:val="0"/>
        </w:rPr>
        <w:t xml:space="preserve">, </w:t>
      </w:r>
      <w:r>
        <w:rPr>
          <w:i w:val="0"/>
          <w:iCs w:val="0"/>
          <w:rtl w:val="0"/>
        </w:rPr>
        <w:t>обогатяване и предаване на това наследство на бъдещите поколения</w:t>
      </w:r>
      <w:r>
        <w:rPr>
          <w:i w:val="0"/>
          <w:iCs w:val="0"/>
          <w:rtl w:val="0"/>
        </w:rPr>
        <w:t xml:space="preserve">. </w:t>
      </w:r>
    </w:p>
    <w:p>
      <w:pPr>
        <w:pStyle w:val="Normal.0"/>
        <w:numPr>
          <w:ilvl w:val="0"/>
          <w:numId w:val="7"/>
        </w:numPr>
        <w:spacing w:after="120" w:line="276" w:lineRule="auto"/>
        <w:jc w:val="both"/>
      </w:pPr>
      <w:r>
        <w:rPr>
          <w:rtl w:val="0"/>
        </w:rPr>
        <w:t>По време на срещата бяха обсъдени следните теми</w:t>
      </w:r>
      <w:r>
        <w:rPr>
          <w:rtl w:val="0"/>
        </w:rPr>
        <w:t xml:space="preserve">: </w:t>
      </w:r>
      <w:r>
        <w:rPr>
          <w:u w:val="single"/>
          <w:rtl w:val="0"/>
        </w:rPr>
        <w:t>съгласуване на датите за форума</w:t>
      </w:r>
      <w:r>
        <w:rPr>
          <w:u w:val="single"/>
          <w:rtl w:val="0"/>
        </w:rPr>
        <w:t xml:space="preserve">, </w:t>
      </w:r>
      <w:r>
        <w:rPr>
          <w:u w:val="single"/>
          <w:rtl w:val="0"/>
        </w:rPr>
        <w:t>сайта на форума</w:t>
      </w:r>
      <w:r>
        <w:rPr>
          <w:u w:val="single"/>
          <w:rtl w:val="0"/>
        </w:rPr>
        <w:t xml:space="preserve">, </w:t>
      </w:r>
      <w:r>
        <w:rPr>
          <w:u w:val="single"/>
          <w:rtl w:val="0"/>
        </w:rPr>
        <w:t>логото и визиите на международните участници</w:t>
      </w:r>
      <w:r>
        <w:rPr>
          <w:rtl w:val="0"/>
        </w:rPr>
        <w:t>.</w:t>
      </w:r>
    </w:p>
    <w:p>
      <w:pPr>
        <w:pStyle w:val="Normal.0"/>
        <w:numPr>
          <w:ilvl w:val="0"/>
          <w:numId w:val="7"/>
        </w:numPr>
        <w:spacing w:after="120" w:line="276" w:lineRule="auto"/>
        <w:jc w:val="both"/>
      </w:pPr>
      <w:r>
        <w:rPr>
          <w:rtl w:val="0"/>
        </w:rPr>
        <w:t>След избор на основната тема</w:t>
      </w:r>
      <w:r>
        <w:rPr>
          <w:rtl w:val="0"/>
        </w:rPr>
        <w:t xml:space="preserve">, </w:t>
      </w:r>
      <w:r>
        <w:rPr>
          <w:rtl w:val="0"/>
        </w:rPr>
        <w:t>Министерството на културата следва да изпрати подтеми</w:t>
      </w:r>
      <w:r>
        <w:rPr>
          <w:rtl w:val="0"/>
        </w:rPr>
        <w:t xml:space="preserve">, </w:t>
      </w:r>
      <w:r>
        <w:rPr>
          <w:rtl w:val="0"/>
        </w:rPr>
        <w:t>които да бъдат обсъдени на следващата работна среща</w:t>
      </w:r>
      <w:r>
        <w:rPr>
          <w:rtl w:val="0"/>
        </w:rPr>
        <w:t xml:space="preserve">. </w:t>
      </w:r>
      <w:r>
        <w:rPr>
          <w:rtl w:val="0"/>
        </w:rPr>
        <w:t>Подтемите изработени от Министерството на културата са следните</w:t>
      </w:r>
      <w:r>
        <w:rPr>
          <w:rtl w:val="0"/>
        </w:rPr>
        <w:t xml:space="preserve">: </w:t>
      </w:r>
    </w:p>
    <w:p>
      <w:pPr>
        <w:pStyle w:val="Normal (Web)"/>
        <w:numPr>
          <w:ilvl w:val="0"/>
          <w:numId w:val="9"/>
        </w:numPr>
        <w:spacing w:line="276" w:lineRule="auto"/>
        <w:jc w:val="both"/>
      </w:pPr>
      <w:r>
        <w:rPr>
          <w:rStyle w:val="Strong"/>
          <w:rtl w:val="0"/>
        </w:rPr>
        <w:t>Използване на технологии за съхранение и управление на обекти на наследството</w:t>
      </w:r>
      <w:r>
        <w:rPr>
          <w:rStyle w:val="Strong"/>
          <w:rtl w:val="0"/>
        </w:rPr>
        <w:t>:</w:t>
      </w:r>
    </w:p>
    <w:p>
      <w:pPr>
        <w:pStyle w:val="Normal.0"/>
        <w:numPr>
          <w:ilvl w:val="1"/>
          <w:numId w:val="11"/>
        </w:numPr>
        <w:spacing w:before="100" w:after="100" w:line="276" w:lineRule="auto"/>
        <w:jc w:val="both"/>
      </w:pPr>
      <w:r>
        <w:rPr>
          <w:rtl w:val="0"/>
        </w:rPr>
        <w:t>Ролята на дронове и технологии за картографиране в мониторинга и документирането на застрашени или труднодостъпни обекти</w:t>
      </w:r>
      <w:r>
        <w:rPr>
          <w:rtl w:val="0"/>
        </w:rPr>
        <w:t>.</w:t>
      </w:r>
    </w:p>
    <w:p>
      <w:pPr>
        <w:pStyle w:val="Normal.0"/>
        <w:numPr>
          <w:ilvl w:val="1"/>
          <w:numId w:val="11"/>
        </w:numPr>
        <w:spacing w:before="100" w:after="100" w:line="276" w:lineRule="auto"/>
        <w:jc w:val="both"/>
      </w:pPr>
      <w:r>
        <w:rPr>
          <w:rtl w:val="0"/>
        </w:rPr>
        <w:t>Триизмерна дигитализация за виртуално възстановяване на повредени или унищожени паметници</w:t>
      </w:r>
      <w:r>
        <w:rPr>
          <w:rtl w:val="0"/>
        </w:rPr>
        <w:t>.</w:t>
      </w:r>
    </w:p>
    <w:p>
      <w:pPr>
        <w:pStyle w:val="Normal.0"/>
        <w:numPr>
          <w:ilvl w:val="1"/>
          <w:numId w:val="11"/>
        </w:numPr>
        <w:spacing w:before="100" w:after="100" w:line="276" w:lineRule="auto"/>
        <w:jc w:val="both"/>
      </w:pPr>
      <w:r>
        <w:rPr>
          <w:rtl w:val="0"/>
        </w:rPr>
        <w:t>Платформи за цифрово архивиране</w:t>
      </w:r>
      <w:r>
        <w:rPr>
          <w:rtl w:val="0"/>
        </w:rPr>
        <w:t xml:space="preserve">, </w:t>
      </w:r>
      <w:r>
        <w:rPr>
          <w:rtl w:val="0"/>
        </w:rPr>
        <w:t>съхранение и разпространение на исторически данни</w:t>
      </w:r>
      <w:r>
        <w:rPr>
          <w:rtl w:val="0"/>
        </w:rPr>
        <w:t>.</w:t>
      </w:r>
    </w:p>
    <w:p>
      <w:pPr>
        <w:pStyle w:val="Normal (Web)"/>
        <w:numPr>
          <w:ilvl w:val="0"/>
          <w:numId w:val="9"/>
        </w:numPr>
        <w:spacing w:line="276" w:lineRule="auto"/>
        <w:jc w:val="both"/>
      </w:pPr>
      <w:r>
        <w:rPr>
          <w:rStyle w:val="Strong"/>
          <w:rtl w:val="0"/>
        </w:rPr>
        <w:t>Образование и осведоменост чрез цифрови технологии</w:t>
      </w:r>
      <w:r>
        <w:rPr>
          <w:rStyle w:val="Strong"/>
          <w:rtl w:val="0"/>
        </w:rPr>
        <w:t>:</w:t>
      </w:r>
    </w:p>
    <w:p>
      <w:pPr>
        <w:pStyle w:val="Normal.0"/>
        <w:numPr>
          <w:ilvl w:val="1"/>
          <w:numId w:val="11"/>
        </w:numPr>
        <w:spacing w:before="100" w:after="100" w:line="276" w:lineRule="auto"/>
        <w:jc w:val="both"/>
      </w:pPr>
      <w:r>
        <w:rPr>
          <w:rtl w:val="0"/>
        </w:rPr>
        <w:t xml:space="preserve">Интегриране на добавена реалност </w:t>
      </w:r>
      <w:r>
        <w:rPr>
          <w:rtl w:val="0"/>
        </w:rPr>
        <w:t xml:space="preserve">(AR) </w:t>
      </w:r>
      <w:r>
        <w:rPr>
          <w:rtl w:val="0"/>
        </w:rPr>
        <w:t xml:space="preserve">и виртуална реалност </w:t>
      </w:r>
      <w:r>
        <w:rPr>
          <w:rtl w:val="0"/>
        </w:rPr>
        <w:t xml:space="preserve">(VR) </w:t>
      </w:r>
      <w:r>
        <w:rPr>
          <w:rtl w:val="0"/>
        </w:rPr>
        <w:t>за предоставяне на имерсивни и образователни изживявания на културни обекти</w:t>
      </w:r>
      <w:r>
        <w:rPr>
          <w:rtl w:val="0"/>
        </w:rPr>
        <w:t>.</w:t>
      </w:r>
    </w:p>
    <w:p>
      <w:pPr>
        <w:pStyle w:val="Normal.0"/>
        <w:numPr>
          <w:ilvl w:val="1"/>
          <w:numId w:val="11"/>
        </w:numPr>
        <w:spacing w:before="100" w:after="100" w:line="276" w:lineRule="auto"/>
        <w:jc w:val="both"/>
      </w:pPr>
      <w:r>
        <w:rPr>
          <w:rtl w:val="0"/>
        </w:rPr>
        <w:t>Ролята на цифровите платформи и онлайн образователни ресурси за повишаване на осведомеността сред широка аудитория</w:t>
      </w:r>
      <w:r>
        <w:rPr>
          <w:rtl w:val="0"/>
        </w:rPr>
        <w:t xml:space="preserve">, </w:t>
      </w:r>
      <w:r>
        <w:rPr>
          <w:rtl w:val="0"/>
        </w:rPr>
        <w:t>особено сред младите хора</w:t>
      </w:r>
      <w:r>
        <w:rPr>
          <w:rtl w:val="0"/>
        </w:rPr>
        <w:t xml:space="preserve">, </w:t>
      </w:r>
      <w:r>
        <w:rPr>
          <w:rtl w:val="0"/>
        </w:rPr>
        <w:t>относно значението на Световното наследство</w:t>
      </w:r>
      <w:r>
        <w:rPr>
          <w:rtl w:val="0"/>
        </w:rPr>
        <w:t>.</w:t>
      </w:r>
    </w:p>
    <w:p>
      <w:pPr>
        <w:pStyle w:val="Normal (Web)"/>
        <w:numPr>
          <w:ilvl w:val="0"/>
          <w:numId w:val="9"/>
        </w:numPr>
        <w:spacing w:line="276" w:lineRule="auto"/>
        <w:jc w:val="both"/>
      </w:pPr>
      <w:r>
        <w:rPr>
          <w:rStyle w:val="Strong"/>
          <w:rtl w:val="0"/>
        </w:rPr>
        <w:t>Изкуствен интелект и неговата нарастваща роля в съхранението и популяризирането на световното наследство</w:t>
      </w:r>
      <w:r>
        <w:rPr>
          <w:rStyle w:val="Strong"/>
          <w:rtl w:val="0"/>
        </w:rPr>
        <w:t>:</w:t>
      </w:r>
    </w:p>
    <w:p>
      <w:pPr>
        <w:pStyle w:val="Normal.0"/>
        <w:numPr>
          <w:ilvl w:val="1"/>
          <w:numId w:val="11"/>
        </w:numPr>
        <w:spacing w:before="100" w:after="100" w:line="276" w:lineRule="auto"/>
        <w:jc w:val="both"/>
      </w:pPr>
      <w:r>
        <w:rPr>
          <w:rtl w:val="0"/>
        </w:rPr>
        <w:t>Системи</w:t>
      </w:r>
      <w:r>
        <w:rPr>
          <w:rtl w:val="0"/>
        </w:rPr>
        <w:t xml:space="preserve">, </w:t>
      </w:r>
      <w:r>
        <w:rPr>
          <w:rtl w:val="0"/>
        </w:rPr>
        <w:t>базирани на изкуствен интелект</w:t>
      </w:r>
      <w:r>
        <w:rPr>
          <w:rtl w:val="0"/>
        </w:rPr>
        <w:t xml:space="preserve">, </w:t>
      </w:r>
      <w:r>
        <w:rPr>
          <w:rtl w:val="0"/>
        </w:rPr>
        <w:t>които анализират сателитни снимки и данни от дронове с цел откриване на заплахи като ерозия</w:t>
      </w:r>
      <w:r>
        <w:rPr>
          <w:rtl w:val="0"/>
        </w:rPr>
        <w:t xml:space="preserve">, </w:t>
      </w:r>
      <w:r>
        <w:rPr>
          <w:rtl w:val="0"/>
        </w:rPr>
        <w:t>пожари или вандализъм</w:t>
      </w:r>
      <w:r>
        <w:rPr>
          <w:rtl w:val="0"/>
        </w:rPr>
        <w:t xml:space="preserve">. </w:t>
      </w:r>
      <w:r>
        <w:rPr>
          <w:rtl w:val="0"/>
        </w:rPr>
        <w:t>Тези инструменти позволяват мониторинг в реално време и бързо реагиране на рискове</w:t>
      </w:r>
      <w:r>
        <w:rPr>
          <w:rtl w:val="0"/>
        </w:rPr>
        <w:t>.</w:t>
      </w:r>
    </w:p>
    <w:p>
      <w:pPr>
        <w:pStyle w:val="Normal.0"/>
        <w:numPr>
          <w:ilvl w:val="1"/>
          <w:numId w:val="11"/>
        </w:numPr>
        <w:spacing w:before="100" w:after="100" w:line="276" w:lineRule="auto"/>
        <w:jc w:val="both"/>
      </w:pPr>
      <w:r>
        <w:rPr>
          <w:rtl w:val="0"/>
        </w:rPr>
        <w:t>Изкуственият интелект може да възстанови разрушени паметници</w:t>
      </w:r>
      <w:r>
        <w:rPr>
          <w:rtl w:val="0"/>
        </w:rPr>
        <w:t xml:space="preserve">, </w:t>
      </w:r>
      <w:r>
        <w:rPr>
          <w:rtl w:val="0"/>
        </w:rPr>
        <w:t>като използва фотографски архиви</w:t>
      </w:r>
      <w:r>
        <w:rPr>
          <w:rtl w:val="0"/>
        </w:rPr>
        <w:t xml:space="preserve">, 3D </w:t>
      </w:r>
      <w:r>
        <w:rPr>
          <w:rtl w:val="0"/>
        </w:rPr>
        <w:t>данни и исторически описания</w:t>
      </w:r>
      <w:r>
        <w:rPr>
          <w:rtl w:val="0"/>
        </w:rPr>
        <w:t>.</w:t>
      </w:r>
    </w:p>
    <w:p>
      <w:pPr>
        <w:pStyle w:val="Normal.0"/>
        <w:numPr>
          <w:ilvl w:val="1"/>
          <w:numId w:val="11"/>
        </w:numPr>
        <w:spacing w:before="100" w:after="100" w:line="276" w:lineRule="auto"/>
        <w:jc w:val="both"/>
      </w:pPr>
      <w:r>
        <w:rPr>
          <w:rtl w:val="0"/>
        </w:rPr>
        <w:t>Моделите за машинно обучение могат да предвиждат рискове</w:t>
      </w:r>
      <w:r>
        <w:rPr>
          <w:rtl w:val="0"/>
        </w:rPr>
        <w:t xml:space="preserve">, </w:t>
      </w:r>
      <w:r>
        <w:rPr>
          <w:rtl w:val="0"/>
        </w:rPr>
        <w:t>свързани с природни бедствия или климатични промени</w:t>
      </w:r>
      <w:r>
        <w:rPr>
          <w:rtl w:val="0"/>
        </w:rPr>
        <w:t xml:space="preserve">, </w:t>
      </w:r>
      <w:r>
        <w:rPr>
          <w:rtl w:val="0"/>
        </w:rPr>
        <w:t>и да предложат стратегии за тяхното смекчаване</w:t>
      </w:r>
      <w:r>
        <w:rPr>
          <w:rtl w:val="0"/>
        </w:rPr>
        <w:t>.</w:t>
      </w:r>
    </w:p>
    <w:p>
      <w:pPr>
        <w:pStyle w:val="Normal (Web)"/>
        <w:numPr>
          <w:ilvl w:val="0"/>
          <w:numId w:val="9"/>
        </w:numPr>
        <w:spacing w:line="276" w:lineRule="auto"/>
        <w:jc w:val="both"/>
      </w:pPr>
      <w:r>
        <w:rPr>
          <w:rStyle w:val="Strong"/>
          <w:rtl w:val="0"/>
        </w:rPr>
        <w:t>Връзката между материалното и нематериалното наследство</w:t>
      </w:r>
      <w:r>
        <w:rPr>
          <w:rStyle w:val="Strong"/>
          <w:rtl w:val="0"/>
        </w:rPr>
        <w:t>:</w:t>
      </w:r>
    </w:p>
    <w:p>
      <w:pPr>
        <w:pStyle w:val="Normal.0"/>
        <w:numPr>
          <w:ilvl w:val="1"/>
          <w:numId w:val="11"/>
        </w:numPr>
        <w:spacing w:before="100" w:after="100" w:line="276" w:lineRule="auto"/>
        <w:jc w:val="both"/>
      </w:pPr>
      <w:r>
        <w:rPr>
          <w:rtl w:val="0"/>
        </w:rPr>
        <w:t>Как технологиите могат да документират и представят традиционни знания</w:t>
      </w:r>
      <w:r>
        <w:rPr>
          <w:rtl w:val="0"/>
        </w:rPr>
        <w:t xml:space="preserve">, </w:t>
      </w:r>
      <w:r>
        <w:rPr>
          <w:rtl w:val="0"/>
        </w:rPr>
        <w:t>музика</w:t>
      </w:r>
      <w:r>
        <w:rPr>
          <w:rtl w:val="0"/>
        </w:rPr>
        <w:t xml:space="preserve">, </w:t>
      </w:r>
      <w:r>
        <w:rPr>
          <w:rtl w:val="0"/>
        </w:rPr>
        <w:t>танци и културни практики</w:t>
      </w:r>
      <w:r>
        <w:rPr>
          <w:rtl w:val="0"/>
        </w:rPr>
        <w:t xml:space="preserve">, </w:t>
      </w:r>
      <w:r>
        <w:rPr>
          <w:rtl w:val="0"/>
        </w:rPr>
        <w:t>свързани с физически обекти</w:t>
      </w:r>
      <w:r>
        <w:rPr>
          <w:rtl w:val="0"/>
        </w:rPr>
        <w:t>?</w:t>
      </w:r>
    </w:p>
    <w:p>
      <w:pPr>
        <w:pStyle w:val="Normal.0"/>
        <w:numPr>
          <w:ilvl w:val="1"/>
          <w:numId w:val="11"/>
        </w:numPr>
        <w:spacing w:before="100" w:after="100" w:line="276" w:lineRule="auto"/>
        <w:jc w:val="both"/>
      </w:pPr>
      <w:r>
        <w:rPr>
          <w:rtl w:val="0"/>
        </w:rPr>
        <w:t>Изследване на примери</w:t>
      </w:r>
      <w:r>
        <w:rPr>
          <w:rtl w:val="0"/>
        </w:rPr>
        <w:t xml:space="preserve">, </w:t>
      </w:r>
      <w:r>
        <w:rPr>
          <w:rtl w:val="0"/>
        </w:rPr>
        <w:t>при които материалното и нематериалното наследство се допълват чрез цифрови инструменти</w:t>
      </w:r>
      <w:r>
        <w:rPr>
          <w:rtl w:val="0"/>
        </w:rPr>
        <w:t>.</w:t>
      </w:r>
    </w:p>
    <w:p>
      <w:pPr>
        <w:pStyle w:val="Normal.0"/>
        <w:spacing w:after="120" w:line="276" w:lineRule="auto"/>
        <w:jc w:val="both"/>
      </w:pPr>
      <w:r>
        <w:rPr>
          <w:rtl w:val="0"/>
        </w:rPr>
        <w:t>Следващите стъпки за организация на младежкия форум са изработени</w:t>
      </w:r>
      <w:r>
        <w:rPr>
          <w:rtl w:val="0"/>
        </w:rPr>
        <w:t xml:space="preserve">, </w:t>
      </w:r>
      <w:r>
        <w:rPr>
          <w:rtl w:val="0"/>
        </w:rPr>
        <w:t>както следва</w:t>
      </w:r>
      <w:r>
        <w:rPr>
          <w:rtl w:val="0"/>
        </w:rPr>
        <w:t>:</w:t>
      </w:r>
    </w:p>
    <w:tbl>
      <w:tblPr>
        <w:tblW w:w="88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60"/>
        <w:gridCol w:w="2960"/>
        <w:gridCol w:w="2960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Дата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Дейност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Коментари</w:t>
            </w:r>
          </w:p>
        </w:tc>
      </w:tr>
      <w:tr>
        <w:tblPrEx>
          <w:shd w:val="clear" w:color="auto" w:fill="ced7e7"/>
        </w:tblPrEx>
        <w:trPr>
          <w:trHeight w:val="4561" w:hRule="atLeast"/>
        </w:trPr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31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януари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Финален избор на датите и местата за посещение и на подтемите 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За сега предложенията за посещения са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Епископската базилика на Филипопол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Боянската църква „Св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св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Никола и Пантелеймон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“Царският некропол на тракийския град Севтополис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-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сериен обект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продължение на Казанлъшката тракийска гробница”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Свещарската гробница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Ивановските скални църкви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Регионален етнографски музей на открито Етър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Сериен обект “Царският некропол на тракийския град Севтополис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-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сериен обект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продължение на Казанлъшката тракийска гробница”</w:t>
            </w:r>
          </w:p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февруари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Финализиране на концептуалната бележка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Финализиране на поканата за кандидатстване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Разработване и финализиране на онлайн формуляра за кандидатстване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Съгласуване на критериите за подбор между съорганизаторите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март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- 10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април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Период за кандидатстване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Подробно планиране и подготовка на предварителната програма на форума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Създаване на имейли за приемане и писмо за приемане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Потвърждение на национални и международни експерти и асистенти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Седмично обобщаване на броя на кандидатурите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април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Официален краен срок за подаване на кандидатури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11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април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Кандидатурите се споделят между организаторите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Започва преглед на кандидатурите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май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Изпращане на напомнящ имейл до приетите участници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30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май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Краен срок за избраните участници да потвърдят присъствието си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При нужда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контакт с участниците в списъка на изчакване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краен срок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16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май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).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Край на май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Изпращане на информационен комплект с логистична информация и предварителна програма до участниците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юни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Организация на пътувания и визи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29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юни 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Дата на пристигане на участниците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</w:tbl>
    <w:p>
      <w:pPr>
        <w:pStyle w:val="Normal.0"/>
        <w:widowControl w:val="0"/>
        <w:spacing w:after="120"/>
        <w:ind w:left="108" w:hanging="108"/>
        <w:jc w:val="both"/>
      </w:pPr>
    </w:p>
    <w:p>
      <w:pPr>
        <w:pStyle w:val="Normal.0"/>
        <w:spacing w:after="120" w:line="276" w:lineRule="auto"/>
        <w:jc w:val="both"/>
      </w:pPr>
    </w:p>
    <w:p>
      <w:pPr>
        <w:pStyle w:val="Normal.0"/>
        <w:numPr>
          <w:ilvl w:val="0"/>
          <w:numId w:val="12"/>
        </w:numPr>
        <w:bidi w:val="0"/>
        <w:spacing w:after="120" w:line="276" w:lineRule="auto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u w:val="single"/>
          <w:rtl w:val="0"/>
        </w:rPr>
        <w:t>Форум на управителите на обекти на Световното наследство</w:t>
      </w:r>
    </w:p>
    <w:p>
      <w:pPr>
        <w:pStyle w:val="Normal.0"/>
        <w:spacing w:after="120" w:line="276" w:lineRule="auto"/>
        <w:jc w:val="both"/>
      </w:pPr>
      <w:r>
        <w:rPr>
          <w:rtl w:val="0"/>
        </w:rPr>
        <w:t>През последните години се утвърди като практика да се организира форум паралелно с всяка сесия на Комитета за световното наследство</w:t>
      </w:r>
      <w:r>
        <w:rPr>
          <w:rtl w:val="0"/>
        </w:rPr>
        <w:t xml:space="preserve">. </w:t>
      </w:r>
      <w:r>
        <w:rPr>
          <w:rtl w:val="0"/>
        </w:rPr>
        <w:t xml:space="preserve">От </w:t>
      </w:r>
      <w:r>
        <w:rPr>
          <w:rtl w:val="0"/>
        </w:rPr>
        <w:t>41-</w:t>
      </w:r>
      <w:r>
        <w:rPr>
          <w:rtl w:val="0"/>
        </w:rPr>
        <w:t xml:space="preserve">ата сесия на Комитета </w:t>
      </w:r>
      <w:r>
        <w:rPr>
          <w:rtl w:val="0"/>
        </w:rPr>
        <w:t>(</w:t>
      </w:r>
      <w:r>
        <w:rPr>
          <w:rtl w:val="0"/>
        </w:rPr>
        <w:t>Краков</w:t>
      </w:r>
      <w:r>
        <w:rPr>
          <w:rtl w:val="0"/>
        </w:rPr>
        <w:t xml:space="preserve">, 2017 </w:t>
      </w:r>
      <w:r>
        <w:rPr>
          <w:rtl w:val="0"/>
        </w:rPr>
        <w:t>г</w:t>
      </w:r>
      <w:r>
        <w:rPr>
          <w:rtl w:val="0"/>
        </w:rPr>
        <w:t xml:space="preserve">.) </w:t>
      </w:r>
      <w:r>
        <w:rPr>
          <w:rtl w:val="0"/>
        </w:rPr>
        <w:t>насам управители на обекти от природното</w:t>
      </w:r>
      <w:r>
        <w:rPr>
          <w:rtl w:val="0"/>
        </w:rPr>
        <w:t xml:space="preserve">, </w:t>
      </w:r>
      <w:r>
        <w:rPr>
          <w:rtl w:val="0"/>
        </w:rPr>
        <w:t>културното и смесеното световно наследство от цял свят са канени да участват в това събиране на колеги</w:t>
      </w:r>
      <w:r>
        <w:rPr>
          <w:rtl w:val="0"/>
        </w:rPr>
        <w:t xml:space="preserve">, </w:t>
      </w:r>
      <w:r>
        <w:rPr>
          <w:rtl w:val="0"/>
        </w:rPr>
        <w:t>чиято цел е да ги овласти и да създаде нови възможности за тях чрез споделяне на лични знания</w:t>
      </w:r>
      <w:r>
        <w:rPr>
          <w:rtl w:val="0"/>
        </w:rPr>
        <w:t xml:space="preserve">, </w:t>
      </w:r>
      <w:r>
        <w:rPr>
          <w:rtl w:val="0"/>
        </w:rPr>
        <w:t>разширяване на мрежите и натрупване на международен опит</w:t>
      </w:r>
      <w:r>
        <w:rPr>
          <w:rtl w:val="0"/>
        </w:rPr>
        <w:t xml:space="preserve">. </w:t>
      </w:r>
      <w:r>
        <w:rPr>
          <w:rtl w:val="0"/>
        </w:rPr>
        <w:t>Форумът на управителите на обекти от световно наследство</w:t>
      </w:r>
      <w:r>
        <w:rPr>
          <w:rtl w:val="0"/>
        </w:rPr>
        <w:t xml:space="preserve">, </w:t>
      </w:r>
      <w:r>
        <w:rPr>
          <w:rtl w:val="0"/>
        </w:rPr>
        <w:t xml:space="preserve">ще приеме до </w:t>
      </w:r>
      <w:r>
        <w:rPr>
          <w:rtl w:val="0"/>
        </w:rPr>
        <w:t xml:space="preserve">100 </w:t>
      </w:r>
      <w:r>
        <w:rPr>
          <w:rtl w:val="0"/>
        </w:rPr>
        <w:t xml:space="preserve">участници между </w:t>
      </w:r>
      <w:r>
        <w:rPr>
          <w:rtl w:val="0"/>
        </w:rPr>
        <w:t>4-</w:t>
      </w:r>
      <w:r>
        <w:rPr>
          <w:rtl w:val="0"/>
        </w:rPr>
        <w:t xml:space="preserve">ти и </w:t>
      </w:r>
      <w:r>
        <w:rPr>
          <w:rtl w:val="0"/>
        </w:rPr>
        <w:t>11-</w:t>
      </w:r>
      <w:r>
        <w:rPr>
          <w:rtl w:val="0"/>
        </w:rPr>
        <w:t>ти юли</w:t>
      </w:r>
      <w:r>
        <w:rPr>
          <w:rtl w:val="0"/>
        </w:rPr>
        <w:t xml:space="preserve">, </w:t>
      </w:r>
      <w:r>
        <w:rPr>
          <w:rtl w:val="0"/>
        </w:rPr>
        <w:t>представляващи институции и организации</w:t>
      </w:r>
      <w:r>
        <w:rPr>
          <w:rtl w:val="0"/>
        </w:rPr>
        <w:t xml:space="preserve">, </w:t>
      </w:r>
      <w:r>
        <w:rPr>
          <w:rtl w:val="0"/>
        </w:rPr>
        <w:t xml:space="preserve">ангажирани с управлението на обекти на Световното наследство по целия свят </w:t>
      </w:r>
      <w:r>
        <w:rPr>
          <w:rtl w:val="0"/>
        </w:rPr>
        <w:t>(</w:t>
      </w:r>
      <w:r>
        <w:rPr>
          <w:rtl w:val="0"/>
        </w:rPr>
        <w:t xml:space="preserve">до </w:t>
      </w:r>
      <w:r>
        <w:rPr>
          <w:rtl w:val="0"/>
        </w:rPr>
        <w:t xml:space="preserve">10 </w:t>
      </w:r>
      <w:r>
        <w:rPr>
          <w:rtl w:val="0"/>
        </w:rPr>
        <w:t>представители на обекти на Световното наследство</w:t>
      </w:r>
      <w:r>
        <w:rPr>
          <w:rtl w:val="0"/>
        </w:rPr>
        <w:t xml:space="preserve">, </w:t>
      </w:r>
      <w:r>
        <w:rPr>
          <w:rtl w:val="0"/>
        </w:rPr>
        <w:t>разположени в страната домакин</w:t>
      </w:r>
      <w:r>
        <w:rPr>
          <w:rtl w:val="0"/>
        </w:rPr>
        <w:t xml:space="preserve">, </w:t>
      </w:r>
      <w:r>
        <w:rPr>
          <w:rtl w:val="0"/>
        </w:rPr>
        <w:t xml:space="preserve">и до </w:t>
      </w:r>
      <w:r>
        <w:rPr>
          <w:rtl w:val="0"/>
        </w:rPr>
        <w:t xml:space="preserve">90 </w:t>
      </w:r>
      <w:r>
        <w:rPr>
          <w:rtl w:val="0"/>
        </w:rPr>
        <w:t>представители на обекти на Световното наследство</w:t>
      </w:r>
      <w:r>
        <w:rPr>
          <w:rtl w:val="0"/>
        </w:rPr>
        <w:t xml:space="preserve">, </w:t>
      </w:r>
      <w:r>
        <w:rPr>
          <w:rtl w:val="0"/>
        </w:rPr>
        <w:t>разположени извън страната домакин</w:t>
      </w:r>
      <w:r>
        <w:rPr>
          <w:rtl w:val="0"/>
        </w:rPr>
        <w:t>).</w:t>
      </w:r>
    </w:p>
    <w:p>
      <w:pPr>
        <w:pStyle w:val="Normal.0"/>
        <w:numPr>
          <w:ilvl w:val="0"/>
          <w:numId w:val="14"/>
        </w:numPr>
        <w:spacing w:after="120" w:line="276" w:lineRule="auto"/>
        <w:jc w:val="both"/>
      </w:pPr>
      <w:r>
        <w:rPr>
          <w:rtl w:val="0"/>
        </w:rPr>
        <w:t xml:space="preserve">Бе проведена </w:t>
      </w:r>
      <w:r>
        <w:rPr>
          <w:u w:val="single"/>
          <w:rtl w:val="0"/>
        </w:rPr>
        <w:t xml:space="preserve">онлайн работна среща на </w:t>
      </w:r>
      <w:r>
        <w:rPr>
          <w:u w:val="single"/>
          <w:rtl w:val="0"/>
        </w:rPr>
        <w:t>9-</w:t>
      </w:r>
      <w:r>
        <w:rPr>
          <w:u w:val="single"/>
          <w:rtl w:val="0"/>
        </w:rPr>
        <w:t>ти януари</w:t>
      </w:r>
      <w:r>
        <w:rPr>
          <w:rtl w:val="0"/>
        </w:rPr>
        <w:t xml:space="preserve">, </w:t>
      </w:r>
      <w:r>
        <w:rPr>
          <w:rtl w:val="0"/>
        </w:rPr>
        <w:t>на която присъстваха представители от Центъра за световно наследство</w:t>
      </w:r>
      <w:r>
        <w:rPr>
          <w:rtl w:val="0"/>
        </w:rPr>
        <w:t xml:space="preserve">, </w:t>
      </w:r>
      <w:r>
        <w:rPr>
          <w:rtl w:val="0"/>
        </w:rPr>
        <w:t xml:space="preserve">от Международния център за изследване на опазването и реставрацията на културни ценности </w:t>
      </w:r>
      <w:r>
        <w:rPr>
          <w:rtl w:val="0"/>
        </w:rPr>
        <w:t>(</w:t>
      </w:r>
      <w:r>
        <w:rPr>
          <w:rtl w:val="0"/>
        </w:rPr>
        <w:t>ИККРОМ</w:t>
      </w:r>
      <w:r>
        <w:rPr>
          <w:rtl w:val="0"/>
        </w:rPr>
        <w:t xml:space="preserve">), </w:t>
      </w:r>
      <w:r>
        <w:rPr>
          <w:rtl w:val="0"/>
        </w:rPr>
        <w:t>екип от Министерство на културата – дирекция „Културно наследство</w:t>
      </w:r>
      <w:r>
        <w:rPr>
          <w:rtl w:val="0"/>
        </w:rPr>
        <w:t xml:space="preserve">, </w:t>
      </w:r>
      <w:r>
        <w:rPr>
          <w:rtl w:val="0"/>
        </w:rPr>
        <w:t>музеи и изобразителни изкуства” и „Международно сътрудничество</w:t>
      </w:r>
      <w:r>
        <w:rPr>
          <w:rtl w:val="0"/>
        </w:rPr>
        <w:t xml:space="preserve">, </w:t>
      </w:r>
      <w:r>
        <w:rPr>
          <w:rtl w:val="0"/>
        </w:rPr>
        <w:t>европейски програми и регионални дейности” и представители на Министерство на външните работи</w:t>
      </w:r>
      <w:r>
        <w:rPr>
          <w:rtl w:val="0"/>
        </w:rPr>
        <w:t xml:space="preserve">. </w:t>
      </w:r>
      <w:r>
        <w:rPr>
          <w:rtl w:val="0"/>
        </w:rPr>
        <w:t xml:space="preserve">Беше определено първоначалното съдържание на </w:t>
      </w:r>
      <w:r>
        <w:rPr>
          <w:rtl w:val="0"/>
        </w:rPr>
        <w:t>"</w:t>
      </w:r>
      <w:r>
        <w:rPr>
          <w:rtl w:val="0"/>
        </w:rPr>
        <w:t>Концептуална бележка</w:t>
      </w:r>
      <w:r>
        <w:rPr>
          <w:rtl w:val="0"/>
        </w:rPr>
        <w:t>" (</w:t>
      </w:r>
      <w:r>
        <w:rPr>
          <w:rtl w:val="0"/>
        </w:rPr>
        <w:t>в приложение</w:t>
      </w:r>
      <w:r>
        <w:rPr>
          <w:rtl w:val="0"/>
        </w:rPr>
        <w:t xml:space="preserve">), </w:t>
      </w:r>
      <w:r>
        <w:rPr>
          <w:rtl w:val="0"/>
        </w:rPr>
        <w:t>което следва да се прикачи към споразумението за домакинство</w:t>
      </w:r>
      <w:r>
        <w:rPr>
          <w:rtl w:val="0"/>
        </w:rPr>
        <w:t xml:space="preserve">. </w:t>
      </w:r>
    </w:p>
    <w:p>
      <w:pPr>
        <w:pStyle w:val="Normal.0"/>
        <w:numPr>
          <w:ilvl w:val="0"/>
          <w:numId w:val="14"/>
        </w:numPr>
        <w:spacing w:after="120" w:line="276" w:lineRule="auto"/>
        <w:jc w:val="both"/>
      </w:pPr>
      <w:r>
        <w:rPr>
          <w:rtl w:val="0"/>
        </w:rPr>
        <w:t>Бе проведена·</w:t>
      </w:r>
      <w:r>
        <w:rPr>
          <w:u w:val="single"/>
          <w:rtl w:val="0"/>
        </w:rPr>
        <w:t>първоначална дискусия по отношение на основната тема</w:t>
      </w:r>
      <w:r>
        <w:rPr>
          <w:rtl w:val="0"/>
        </w:rPr>
        <w:t xml:space="preserve"> като за момента предложението е следното </w:t>
      </w:r>
      <w:r>
        <w:rPr>
          <w:rtl w:val="0"/>
        </w:rPr>
        <w:t xml:space="preserve">: </w:t>
      </w:r>
      <w:r>
        <w:rPr>
          <w:rtl w:val="0"/>
        </w:rPr>
        <w:t>„Укрепване на управлението на световното наследство</w:t>
      </w:r>
      <w:r>
        <w:rPr>
          <w:rtl w:val="0"/>
        </w:rPr>
        <w:t xml:space="preserve">: </w:t>
      </w:r>
      <w:r>
        <w:rPr>
          <w:rtl w:val="0"/>
        </w:rPr>
        <w:t>Посрещане на съвременните предизвикателства и насърчаване на устойчивото бъдеще“</w:t>
      </w:r>
    </w:p>
    <w:p>
      <w:pPr>
        <w:pStyle w:val="Normal.0"/>
        <w:numPr>
          <w:ilvl w:val="0"/>
          <w:numId w:val="14"/>
        </w:numPr>
        <w:spacing w:after="120" w:line="276" w:lineRule="auto"/>
        <w:jc w:val="both"/>
      </w:pPr>
      <w:r>
        <w:rPr>
          <w:rtl w:val="0"/>
        </w:rPr>
        <w:t xml:space="preserve">Бяха обсъдени </w:t>
      </w:r>
      <w:r>
        <w:rPr>
          <w:u w:val="single"/>
          <w:rtl w:val="0"/>
        </w:rPr>
        <w:t>възможните обекти за посещение и съгласувани основните дати за форума</w:t>
      </w:r>
      <w:r>
        <w:rPr>
          <w:rtl w:val="0"/>
        </w:rPr>
        <w:t xml:space="preserve">. </w:t>
      </w:r>
      <w:r>
        <w:rPr>
          <w:rtl w:val="0"/>
        </w:rPr>
        <w:t xml:space="preserve">Повдигната е темата за </w:t>
      </w:r>
      <w:r>
        <w:rPr>
          <w:u w:val="single"/>
          <w:rtl w:val="0"/>
        </w:rPr>
        <w:t>сайта</w:t>
      </w:r>
      <w:r>
        <w:rPr>
          <w:u w:val="single"/>
          <w:rtl w:val="0"/>
        </w:rPr>
        <w:t xml:space="preserve">, </w:t>
      </w:r>
      <w:r>
        <w:rPr>
          <w:u w:val="single"/>
          <w:rtl w:val="0"/>
        </w:rPr>
        <w:t>лого</w:t>
      </w:r>
      <w:r>
        <w:rPr>
          <w:u w:val="single"/>
          <w:rtl w:val="0"/>
        </w:rPr>
        <w:t xml:space="preserve">, </w:t>
      </w:r>
      <w:r>
        <w:rPr>
          <w:u w:val="single"/>
          <w:rtl w:val="0"/>
        </w:rPr>
        <w:t>визи за международните участници</w:t>
      </w:r>
      <w:r>
        <w:rPr>
          <w:u w:val="single"/>
          <w:rtl w:val="0"/>
        </w:rPr>
        <w:t>,</w:t>
      </w:r>
      <w:r>
        <w:rPr>
          <w:rtl w:val="0"/>
        </w:rPr>
        <w:t xml:space="preserve"> предоставяне на грантове за определен брой участници във форума</w:t>
      </w:r>
      <w:r>
        <w:rPr>
          <w:rtl w:val="0"/>
        </w:rPr>
        <w:t>.</w:t>
      </w:r>
    </w:p>
    <w:p>
      <w:pPr>
        <w:pStyle w:val="Normal.0"/>
        <w:numPr>
          <w:ilvl w:val="0"/>
          <w:numId w:val="14"/>
        </w:numPr>
        <w:spacing w:after="120" w:line="276" w:lineRule="auto"/>
        <w:jc w:val="both"/>
      </w:pPr>
      <w:r>
        <w:rPr>
          <w:rtl w:val="0"/>
        </w:rPr>
        <w:t>Първоначалният график за провеждане на форума е определен</w:t>
      </w:r>
      <w:r>
        <w:rPr>
          <w:rtl w:val="0"/>
        </w:rPr>
        <w:t xml:space="preserve">, </w:t>
      </w:r>
      <w:r>
        <w:rPr>
          <w:rtl w:val="0"/>
        </w:rPr>
        <w:t>както следва</w:t>
      </w:r>
      <w:r>
        <w:rPr>
          <w:rtl w:val="0"/>
        </w:rPr>
        <w:t>:</w:t>
      </w:r>
    </w:p>
    <w:tbl>
      <w:tblPr>
        <w:tblW w:w="891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15"/>
        <w:gridCol w:w="6895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Дата</w:t>
            </w:r>
          </w:p>
        </w:tc>
        <w:tc>
          <w:tcPr>
            <w:tcW w:type="dxa" w:w="6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Дейност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3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юли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2025</w:t>
            </w:r>
          </w:p>
        </w:tc>
        <w:tc>
          <w:tcPr>
            <w:tcW w:type="dxa" w:w="6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Пристигане на участниците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4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юли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2025</w:t>
            </w:r>
          </w:p>
        </w:tc>
        <w:tc>
          <w:tcPr>
            <w:tcW w:type="dxa" w:w="6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Откриване на форума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юли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2025</w:t>
            </w:r>
          </w:p>
        </w:tc>
        <w:tc>
          <w:tcPr>
            <w:tcW w:type="dxa" w:w="6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Посещение на обект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Общо събитие с участниците във форума на млади професионалисти на Световното наследство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4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7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юли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2025</w:t>
            </w:r>
          </w:p>
        </w:tc>
        <w:tc>
          <w:tcPr>
            <w:tcW w:type="dxa" w:w="6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Одобрение на декларацията на форума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сесии за дискусии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групова работа и други дейности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8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юли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2025</w:t>
            </w:r>
          </w:p>
        </w:tc>
        <w:tc>
          <w:tcPr>
            <w:tcW w:type="dxa" w:w="6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Участие в сесията на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47-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ия комитет на Световното наследство с представяне на декларацията на форума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може да бъде преместено напред или назад в зависимост от дебатите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8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11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юли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2025</w:t>
            </w:r>
          </w:p>
        </w:tc>
        <w:tc>
          <w:tcPr>
            <w:tcW w:type="dxa" w:w="6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Участие в сесията на Комитета на Световното наследство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участие в дебатите за състоянието на консервацията на обектите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юли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2025</w:t>
            </w:r>
          </w:p>
        </w:tc>
        <w:tc>
          <w:tcPr>
            <w:tcW w:type="dxa" w:w="6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Оценка и заключително събитие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11/12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юли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2025</w:t>
            </w:r>
          </w:p>
        </w:tc>
        <w:tc>
          <w:tcPr>
            <w:tcW w:type="dxa" w:w="6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Заминаване на участниците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Normal.0"/>
        <w:widowControl w:val="0"/>
        <w:numPr>
          <w:ilvl w:val="0"/>
          <w:numId w:val="15"/>
        </w:numPr>
        <w:spacing w:after="120"/>
        <w:jc w:val="both"/>
      </w:pPr>
    </w:p>
    <w:p>
      <w:pPr>
        <w:pStyle w:val="Normal.0"/>
        <w:spacing w:after="120" w:line="276" w:lineRule="auto"/>
        <w:jc w:val="both"/>
        <w:rPr>
          <w:sz w:val="22"/>
          <w:szCs w:val="22"/>
        </w:rPr>
      </w:pPr>
    </w:p>
    <w:p>
      <w:pPr>
        <w:pStyle w:val="Normal.0"/>
        <w:spacing w:after="120" w:line="276" w:lineRule="auto"/>
        <w:jc w:val="both"/>
        <w:rPr>
          <w:sz w:val="22"/>
          <w:szCs w:val="22"/>
        </w:rPr>
      </w:pPr>
      <w:r>
        <w:rPr>
          <w:rtl w:val="0"/>
        </w:rPr>
        <w:t>Бе изработен график за следващите стъпки за организация на форума</w:t>
      </w:r>
      <w:r>
        <w:rPr>
          <w:rtl w:val="0"/>
        </w:rPr>
        <w:t xml:space="preserve">, </w:t>
      </w:r>
      <w:r>
        <w:rPr>
          <w:rtl w:val="0"/>
        </w:rPr>
        <w:t>както следва</w:t>
      </w:r>
      <w:r>
        <w:rPr>
          <w:rtl w:val="0"/>
        </w:rPr>
        <w:t>:</w:t>
      </w:r>
    </w:p>
    <w:tbl>
      <w:tblPr>
        <w:tblW w:w="88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0"/>
        <w:gridCol w:w="3620"/>
        <w:gridCol w:w="3540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Дата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Дейност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Коментари</w:t>
            </w:r>
          </w:p>
        </w:tc>
      </w:tr>
      <w:tr>
        <w:tblPrEx>
          <w:shd w:val="clear" w:color="auto" w:fill="ced7e7"/>
        </w:tblPrEx>
        <w:trPr>
          <w:trHeight w:val="3380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31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януари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Финален избор на място за посещението и избор на основната тема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изработване на подтемите от Министерство на културата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Част от обектите Световно наследство ще се разглеждат на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47-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мата сесия на КСН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поради което не могат да бъдат посетени от участниците в този форум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За сега предложенията за посещения са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Рилски манастир „Свети Йоан Рилски“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„Епископската базилика на Филипопол и късно античните мозайки на Римска провинция Тракия“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“Царският некропол на тракийския град Севтополис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-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сериен обект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продължение на Казанлъшката тракийска гробница”</w:t>
            </w:r>
          </w:p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февруари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Финализиране на концептуалната бележка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Финализиране на поканата за кандидатстване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Разработване и финализиране на онлайн формуляра за кандидатстване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Съгласуване на критериите за подбор между съорганизаторите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16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март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Следва да осигурим разпространение на поканата за кандидатстване чрез всички постоянни делегации към ЮНЕСКО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както и Националните комисии за ЮНЕСКО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контактните точки за Конвенцията за световното наследство и други съответни контактни точки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Следва да осигурим разпространение на поканата за кандидатстване чрез всички постоянни делегации към ЮНЕСКО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както и до Националните комисии за ЮНЕСКО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и до контактните точки за Конвенцията за световното наследство 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март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- 10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април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Период за кандидатстване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Подробно планиране и подготовка на предварителната програма на форума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Създаване на имейли за приемане и писмо за приемане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Потвърждение на национални и международни експерти и асистенти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Седмично обобщаване на броя на кандидатурите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април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Официален краен срок за подаване на кандидатури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11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април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Кандидатурите се споделят между организаторите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Започва преглед на кандидатурите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май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ICCROM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WHC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изпращат списък на международните кандидати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Среща за обсъждане на избора на участници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 грант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в списъка на изчакване и др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.).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8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май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Изпращане на имейли за приемане до националните участници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ICCROM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изпраща имейли до международните участници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WHC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активира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LimeSurvey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за потвърждение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май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Изпращане на напомнящ имейл до приетите участници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30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май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Краен срок за избраните участници да потвърдят присъствието си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;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При нужда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контакт с участниците в списъка на изчакване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краен срок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16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май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).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Край на май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Изпращане на информационен комплект с логистична информация и предварителна програма до участниците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юни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Организация на пътувания и визи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3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юли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Дата на пристигане на участниците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</w:tbl>
    <w:p>
      <w:pPr>
        <w:pStyle w:val="Normal.0"/>
        <w:widowControl w:val="0"/>
        <w:spacing w:after="120"/>
        <w:ind w:left="108" w:hanging="108"/>
        <w:jc w:val="both"/>
        <w:rPr>
          <w:sz w:val="22"/>
          <w:szCs w:val="22"/>
        </w:rPr>
      </w:pPr>
    </w:p>
    <w:p>
      <w:pPr>
        <w:pStyle w:val="Normal.0"/>
        <w:spacing w:after="120" w:line="276" w:lineRule="auto"/>
        <w:jc w:val="both"/>
        <w:rPr>
          <w:b w:val="1"/>
          <w:bCs w:val="1"/>
        </w:rPr>
      </w:pPr>
    </w:p>
    <w:p>
      <w:pPr>
        <w:pStyle w:val="Normal.0"/>
        <w:numPr>
          <w:ilvl w:val="0"/>
          <w:numId w:val="16"/>
        </w:numPr>
        <w:bidi w:val="0"/>
        <w:spacing w:after="120" w:line="276" w:lineRule="auto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u w:val="single"/>
          <w:rtl w:val="0"/>
        </w:rPr>
        <w:t>Национален дворец на културата</w:t>
      </w:r>
    </w:p>
    <w:p>
      <w:pPr>
        <w:pStyle w:val="Normal.0"/>
        <w:numPr>
          <w:ilvl w:val="0"/>
          <w:numId w:val="18"/>
        </w:numPr>
        <w:spacing w:after="120" w:line="276" w:lineRule="auto"/>
        <w:jc w:val="both"/>
      </w:pPr>
      <w:r>
        <w:rPr>
          <w:rtl w:val="0"/>
        </w:rPr>
        <w:t xml:space="preserve">С писмо с номер </w:t>
      </w:r>
      <w:r>
        <w:rPr>
          <w:rtl w:val="0"/>
        </w:rPr>
        <w:t xml:space="preserve">04-01-774/27.09.2024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 xml:space="preserve">до Националния дворец на културата бяха резервирани зали и пространства за периода от </w:t>
      </w:r>
      <w:r>
        <w:rPr>
          <w:rtl w:val="0"/>
        </w:rPr>
        <w:t xml:space="preserve">1 </w:t>
      </w:r>
      <w:r>
        <w:rPr>
          <w:rtl w:val="0"/>
        </w:rPr>
        <w:t xml:space="preserve">юли </w:t>
      </w:r>
      <w:r>
        <w:rPr>
          <w:rtl w:val="0"/>
        </w:rPr>
        <w:t xml:space="preserve">2025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 xml:space="preserve">до </w:t>
      </w:r>
      <w:r>
        <w:rPr>
          <w:rtl w:val="0"/>
        </w:rPr>
        <w:t xml:space="preserve">16 </w:t>
      </w:r>
      <w:r>
        <w:rPr>
          <w:rtl w:val="0"/>
        </w:rPr>
        <w:t xml:space="preserve">юли </w:t>
      </w:r>
      <w:r>
        <w:rPr>
          <w:rtl w:val="0"/>
        </w:rPr>
        <w:t xml:space="preserve">2025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>за провеждане на сесията на Комитета за световно наследство</w:t>
      </w:r>
      <w:r>
        <w:rPr>
          <w:rtl w:val="0"/>
        </w:rPr>
        <w:t>.</w:t>
      </w:r>
    </w:p>
    <w:p>
      <w:pPr>
        <w:pStyle w:val="Normal.0"/>
        <w:numPr>
          <w:ilvl w:val="0"/>
          <w:numId w:val="18"/>
        </w:numPr>
        <w:spacing w:after="120" w:line="276" w:lineRule="auto"/>
        <w:jc w:val="both"/>
      </w:pPr>
      <w:r>
        <w:rPr>
          <w:rtl w:val="0"/>
        </w:rPr>
        <w:t xml:space="preserve">Проведени бяха множество срещи с екипа на Националния дворец на културата с цел уточняване на пространственото разпределение на събитието в зала </w:t>
      </w:r>
      <w:r>
        <w:rPr>
          <w:rtl w:val="0"/>
        </w:rPr>
        <w:t xml:space="preserve">1 </w:t>
      </w:r>
      <w:r>
        <w:rPr>
          <w:rtl w:val="0"/>
        </w:rPr>
        <w:t xml:space="preserve">и зала </w:t>
      </w:r>
      <w:r>
        <w:rPr>
          <w:rtl w:val="0"/>
        </w:rPr>
        <w:t xml:space="preserve">3. </w:t>
      </w:r>
      <w:r>
        <w:rPr>
          <w:rtl w:val="0"/>
        </w:rPr>
        <w:t>В допълнение</w:t>
      </w:r>
      <w:r>
        <w:rPr>
          <w:rtl w:val="0"/>
        </w:rPr>
        <w:t xml:space="preserve">, </w:t>
      </w:r>
      <w:r>
        <w:rPr>
          <w:rtl w:val="0"/>
        </w:rPr>
        <w:t>бяха избрани и зали за провеждане на съпътстващите събития</w:t>
      </w:r>
      <w:r>
        <w:rPr>
          <w:rtl w:val="0"/>
        </w:rPr>
        <w:t>.</w:t>
      </w:r>
    </w:p>
    <w:p>
      <w:pPr>
        <w:pStyle w:val="Normal.0"/>
        <w:numPr>
          <w:ilvl w:val="0"/>
          <w:numId w:val="18"/>
        </w:numPr>
        <w:spacing w:line="276" w:lineRule="auto"/>
        <w:jc w:val="both"/>
      </w:pPr>
      <w:r>
        <w:rPr>
          <w:rtl w:val="0"/>
        </w:rPr>
        <w:t>В резултат на тристранни срещи между екипите на ЮНЕСКО</w:t>
      </w:r>
      <w:r>
        <w:rPr>
          <w:rtl w:val="0"/>
        </w:rPr>
        <w:t xml:space="preserve">, </w:t>
      </w:r>
      <w:r>
        <w:rPr>
          <w:rtl w:val="0"/>
        </w:rPr>
        <w:t xml:space="preserve">Министерството на културата и Националния дворец на културата бяха определени нуждите от техническо оборудване </w:t>
      </w:r>
      <w:r>
        <w:rPr>
          <w:rtl w:val="0"/>
        </w:rPr>
        <w:t>(</w:t>
      </w:r>
      <w:r>
        <w:rPr>
          <w:rtl w:val="0"/>
        </w:rPr>
        <w:t>озвучаване</w:t>
      </w:r>
      <w:r>
        <w:rPr>
          <w:rtl w:val="0"/>
        </w:rPr>
        <w:t xml:space="preserve">, </w:t>
      </w:r>
      <w:r>
        <w:rPr>
          <w:rtl w:val="0"/>
        </w:rPr>
        <w:t>принтери</w:t>
      </w:r>
      <w:r>
        <w:rPr>
          <w:rtl w:val="0"/>
        </w:rPr>
        <w:t xml:space="preserve">, </w:t>
      </w:r>
      <w:r>
        <w:rPr>
          <w:rtl w:val="0"/>
        </w:rPr>
        <w:t>излъчване чрез стрийминг и други</w:t>
      </w:r>
      <w:r>
        <w:rPr>
          <w:rtl w:val="0"/>
        </w:rPr>
        <w:t xml:space="preserve">) </w:t>
      </w:r>
      <w:r>
        <w:rPr>
          <w:rtl w:val="0"/>
        </w:rPr>
        <w:t>и мебели</w:t>
      </w:r>
      <w:r>
        <w:rPr>
          <w:rtl w:val="0"/>
        </w:rPr>
        <w:t xml:space="preserve">. </w:t>
      </w:r>
    </w:p>
    <w:p>
      <w:pPr>
        <w:pStyle w:val="Normal.0"/>
        <w:ind w:left="720" w:firstLine="0"/>
      </w:pPr>
    </w:p>
    <w:p>
      <w:pPr>
        <w:pStyle w:val="Normal.0"/>
        <w:numPr>
          <w:ilvl w:val="0"/>
          <w:numId w:val="18"/>
        </w:numPr>
        <w:spacing w:after="120" w:line="276" w:lineRule="auto"/>
        <w:jc w:val="both"/>
      </w:pPr>
      <w:r>
        <w:rPr>
          <w:rtl w:val="0"/>
        </w:rPr>
        <w:t>След уточняване на нуждите беше извършена инвентаризация на наличната техника и мебели в Националния дворец на културата</w:t>
      </w:r>
      <w:r>
        <w:rPr>
          <w:rtl w:val="0"/>
        </w:rPr>
        <w:t>.</w:t>
      </w:r>
    </w:p>
    <w:p>
      <w:pPr>
        <w:pStyle w:val="Normal.0"/>
        <w:numPr>
          <w:ilvl w:val="0"/>
          <w:numId w:val="18"/>
        </w:numPr>
        <w:spacing w:after="120" w:line="276" w:lineRule="auto"/>
        <w:jc w:val="both"/>
      </w:pPr>
      <w:r>
        <w:rPr>
          <w:rtl w:val="0"/>
        </w:rPr>
        <w:t>Изготвени бяха подробни списъци с липсващото техническо оборудване и мебели</w:t>
      </w:r>
      <w:r>
        <w:rPr>
          <w:rtl w:val="0"/>
        </w:rPr>
        <w:t xml:space="preserve">, </w:t>
      </w:r>
      <w:r>
        <w:rPr>
          <w:rtl w:val="0"/>
        </w:rPr>
        <w:t>които да са обект на обществена поръчка</w:t>
      </w:r>
      <w:r>
        <w:rPr>
          <w:rtl w:val="0"/>
        </w:rPr>
        <w:t xml:space="preserve">. </w:t>
      </w:r>
    </w:p>
    <w:p>
      <w:pPr>
        <w:pStyle w:val="Normal.0"/>
        <w:numPr>
          <w:ilvl w:val="0"/>
          <w:numId w:val="18"/>
        </w:numPr>
        <w:spacing w:after="120" w:line="276" w:lineRule="auto"/>
        <w:jc w:val="both"/>
      </w:pPr>
      <w:r>
        <w:rPr>
          <w:rtl w:val="0"/>
        </w:rPr>
        <w:t>Бяха уточнени допълнителните услуги</w:t>
      </w:r>
      <w:r>
        <w:rPr>
          <w:rtl w:val="0"/>
        </w:rPr>
        <w:t xml:space="preserve">, </w:t>
      </w:r>
      <w:r>
        <w:rPr>
          <w:rtl w:val="0"/>
        </w:rPr>
        <w:t>за които ще бъдат необходими подизпълнители</w:t>
      </w:r>
      <w:r>
        <w:rPr>
          <w:rtl w:val="0"/>
        </w:rPr>
        <w:t>.</w:t>
      </w:r>
    </w:p>
    <w:p>
      <w:pPr>
        <w:pStyle w:val="Normal.0"/>
        <w:numPr>
          <w:ilvl w:val="0"/>
          <w:numId w:val="19"/>
        </w:numPr>
        <w:bidi w:val="0"/>
        <w:spacing w:after="120" w:line="276" w:lineRule="auto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u w:val="single"/>
          <w:rtl w:val="0"/>
        </w:rPr>
        <w:t xml:space="preserve">Визуална идентичност </w:t>
      </w:r>
    </w:p>
    <w:p>
      <w:pPr>
        <w:pStyle w:val="Normal.0"/>
        <w:numPr>
          <w:ilvl w:val="0"/>
          <w:numId w:val="1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u w:val="single"/>
          <w:rtl w:val="0"/>
        </w:rPr>
        <w:t>Осъществена е комуникация</w:t>
      </w:r>
      <w:r>
        <w:rPr>
          <w:b w:val="0"/>
          <w:bCs w:val="0"/>
          <w:rtl w:val="0"/>
        </w:rPr>
        <w:t xml:space="preserve"> между контактните точки на двете страни по темата за изработване на визуална идентичност</w:t>
      </w:r>
      <w:r>
        <w:rPr>
          <w:b w:val="0"/>
          <w:bCs w:val="0"/>
          <w:rtl w:val="0"/>
        </w:rPr>
        <w:t>/</w:t>
      </w:r>
      <w:r>
        <w:rPr>
          <w:b w:val="0"/>
          <w:bCs w:val="0"/>
          <w:rtl w:val="0"/>
        </w:rPr>
        <w:t>национално лого на сесията</w:t>
      </w:r>
      <w:r>
        <w:rPr>
          <w:b w:val="0"/>
          <w:bCs w:val="0"/>
          <w:rtl w:val="0"/>
        </w:rPr>
        <w:t>.</w:t>
      </w:r>
    </w:p>
    <w:p>
      <w:pPr>
        <w:pStyle w:val="Normal.0"/>
        <w:numPr>
          <w:ilvl w:val="0"/>
          <w:numId w:val="1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u w:val="single"/>
          <w:rtl w:val="0"/>
        </w:rPr>
        <w:t>Сформирана е работна група</w:t>
      </w:r>
      <w:r>
        <w:rPr>
          <w:b w:val="0"/>
          <w:bCs w:val="0"/>
          <w:rtl w:val="0"/>
        </w:rPr>
        <w:t xml:space="preserve"> в Министерството на културата относно селектиране на подходящи изображения на обекти на Световното наследство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които да бъдат използвани за</w:t>
      </w:r>
      <w:r>
        <w:rPr>
          <w:b w:val="0"/>
          <w:bCs w:val="0"/>
          <w:rtl w:val="0"/>
        </w:rPr>
        <w:t xml:space="preserve">: (1) </w:t>
      </w:r>
      <w:r>
        <w:rPr>
          <w:b w:val="0"/>
          <w:bCs w:val="0"/>
          <w:rtl w:val="0"/>
        </w:rPr>
        <w:t>създаване на визуалната идентичност на България</w:t>
      </w:r>
      <w:r>
        <w:rPr>
          <w:b w:val="0"/>
          <w:bCs w:val="0"/>
          <w:rtl w:val="0"/>
        </w:rPr>
        <w:t xml:space="preserve">, (2) </w:t>
      </w:r>
      <w:r>
        <w:rPr>
          <w:b w:val="0"/>
          <w:bCs w:val="0"/>
          <w:rtl w:val="0"/>
        </w:rPr>
        <w:t xml:space="preserve">представяне на обект на Световно наследство на сайта на ЮНЕСКО за </w:t>
      </w:r>
      <w:r>
        <w:rPr>
          <w:b w:val="0"/>
          <w:bCs w:val="0"/>
          <w:rtl w:val="0"/>
        </w:rPr>
        <w:t>47-</w:t>
      </w:r>
      <w:r>
        <w:rPr>
          <w:b w:val="0"/>
          <w:bCs w:val="0"/>
          <w:rtl w:val="0"/>
        </w:rPr>
        <w:t>ата сесия на КСН</w:t>
      </w:r>
      <w:r>
        <w:rPr>
          <w:b w:val="0"/>
          <w:bCs w:val="0"/>
          <w:rtl w:val="0"/>
        </w:rPr>
        <w:t xml:space="preserve">, (3) </w:t>
      </w:r>
      <w:r>
        <w:rPr>
          <w:b w:val="0"/>
          <w:bCs w:val="0"/>
          <w:rtl w:val="0"/>
        </w:rPr>
        <w:t xml:space="preserve">представяне на обект на Световно наследство за специалното издание на </w:t>
      </w:r>
      <w:r>
        <w:rPr>
          <w:b w:val="0"/>
          <w:bCs w:val="0"/>
          <w:i w:val="1"/>
          <w:iCs w:val="1"/>
          <w:rtl w:val="0"/>
        </w:rPr>
        <w:t>Списанието за световно наследство</w:t>
      </w:r>
      <w:r>
        <w:rPr>
          <w:b w:val="0"/>
          <w:bCs w:val="0"/>
          <w:rtl w:val="0"/>
        </w:rPr>
        <w:t xml:space="preserve"> и за </w:t>
      </w:r>
      <w:r>
        <w:rPr>
          <w:b w:val="0"/>
          <w:bCs w:val="0"/>
          <w:i w:val="1"/>
          <w:iCs w:val="1"/>
          <w:rtl w:val="0"/>
        </w:rPr>
        <w:t>Картата за световно наследство</w:t>
      </w:r>
      <w:r>
        <w:rPr>
          <w:b w:val="0"/>
          <w:bCs w:val="0"/>
          <w:rtl w:val="0"/>
        </w:rPr>
        <w:t>.</w:t>
      </w:r>
    </w:p>
    <w:p>
      <w:pPr>
        <w:pStyle w:val="Normal.0"/>
        <w:numPr>
          <w:ilvl w:val="0"/>
          <w:numId w:val="14"/>
        </w:numPr>
        <w:bidi w:val="0"/>
        <w:spacing w:after="120"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Зададен е </w:t>
      </w:r>
      <w:r>
        <w:rPr>
          <w:b w:val="0"/>
          <w:bCs w:val="0"/>
          <w:u w:val="single"/>
          <w:rtl w:val="0"/>
        </w:rPr>
        <w:t>конкурс за изработване на национално лого</w:t>
      </w:r>
      <w:r>
        <w:rPr>
          <w:b w:val="0"/>
          <w:bCs w:val="0"/>
          <w:u w:val="single"/>
          <w:rtl w:val="0"/>
        </w:rPr>
        <w:t>/</w:t>
      </w:r>
      <w:r>
        <w:rPr>
          <w:b w:val="0"/>
          <w:bCs w:val="0"/>
          <w:u w:val="single"/>
          <w:rtl w:val="0"/>
        </w:rPr>
        <w:t xml:space="preserve">визуална идентичност </w:t>
      </w:r>
      <w:r>
        <w:rPr>
          <w:b w:val="0"/>
          <w:bCs w:val="0"/>
          <w:rtl w:val="0"/>
        </w:rPr>
        <w:t>на сесията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 xml:space="preserve">насочен към преподавателите от специализираните в графичен дизайн училища по изкуства </w:t>
      </w:r>
      <w:r>
        <w:rPr>
          <w:b w:val="0"/>
          <w:bCs w:val="0"/>
          <w:rtl w:val="0"/>
        </w:rPr>
        <w:t>(</w:t>
      </w:r>
      <w:r>
        <w:rPr>
          <w:b w:val="0"/>
          <w:bCs w:val="0"/>
          <w:rtl w:val="0"/>
        </w:rPr>
        <w:t>в съответствие с решенията от заседанието на горепосочената работна група</w:t>
      </w:r>
      <w:r>
        <w:rPr>
          <w:b w:val="0"/>
          <w:bCs w:val="0"/>
          <w:rtl w:val="0"/>
        </w:rPr>
        <w:t xml:space="preserve">). </w:t>
      </w:r>
      <w:r>
        <w:rPr>
          <w:b w:val="0"/>
          <w:bCs w:val="0"/>
          <w:rtl w:val="0"/>
        </w:rPr>
        <w:t>Срок на реализация</w:t>
      </w:r>
      <w:r>
        <w:rPr>
          <w:b w:val="0"/>
          <w:bCs w:val="0"/>
          <w:rtl w:val="0"/>
        </w:rPr>
        <w:t xml:space="preserve">: </w:t>
      </w:r>
      <w:r>
        <w:rPr>
          <w:b w:val="0"/>
          <w:bCs w:val="0"/>
          <w:rtl w:val="0"/>
        </w:rPr>
        <w:t xml:space="preserve">до </w:t>
      </w:r>
      <w:r>
        <w:rPr>
          <w:b w:val="0"/>
          <w:bCs w:val="0"/>
          <w:rtl w:val="0"/>
        </w:rPr>
        <w:t xml:space="preserve">24 </w:t>
      </w:r>
      <w:r>
        <w:rPr>
          <w:b w:val="0"/>
          <w:bCs w:val="0"/>
          <w:rtl w:val="0"/>
        </w:rPr>
        <w:t xml:space="preserve">януари </w:t>
      </w:r>
      <w:r>
        <w:rPr>
          <w:b w:val="0"/>
          <w:bCs w:val="0"/>
          <w:rtl w:val="0"/>
        </w:rPr>
        <w:t>2025</w:t>
      </w:r>
      <w:r>
        <w:rPr>
          <w:b w:val="0"/>
          <w:bCs w:val="0"/>
          <w:rtl w:val="0"/>
        </w:rPr>
        <w:t>г</w:t>
      </w:r>
      <w:r>
        <w:rPr>
          <w:b w:val="0"/>
          <w:bCs w:val="0"/>
          <w:rtl w:val="0"/>
        </w:rPr>
        <w:t>.</w:t>
      </w:r>
    </w:p>
    <w:p>
      <w:pPr>
        <w:pStyle w:val="Normal.0"/>
        <w:numPr>
          <w:ilvl w:val="0"/>
          <w:numId w:val="20"/>
        </w:numPr>
        <w:bidi w:val="0"/>
        <w:spacing w:after="120" w:line="276" w:lineRule="auto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u w:val="single"/>
          <w:rtl w:val="0"/>
        </w:rPr>
        <w:t xml:space="preserve">Тримесечното списание на ЮНЕСКО </w:t>
      </w:r>
      <w:r>
        <w:rPr>
          <w:b w:val="1"/>
          <w:bCs w:val="1"/>
          <w:sz w:val="28"/>
          <w:szCs w:val="28"/>
          <w:u w:val="single"/>
          <w:rtl w:val="0"/>
        </w:rPr>
        <w:t>"</w:t>
      </w:r>
      <w:r>
        <w:rPr>
          <w:b w:val="1"/>
          <w:bCs w:val="1"/>
          <w:sz w:val="28"/>
          <w:szCs w:val="28"/>
          <w:u w:val="single"/>
          <w:rtl w:val="0"/>
        </w:rPr>
        <w:t>Световно наследство</w:t>
      </w:r>
      <w:r>
        <w:rPr>
          <w:b w:val="1"/>
          <w:bCs w:val="1"/>
          <w:sz w:val="28"/>
          <w:szCs w:val="28"/>
          <w:u w:val="single"/>
          <w:rtl w:val="0"/>
        </w:rPr>
        <w:t xml:space="preserve">" </w:t>
      </w:r>
      <w:r>
        <w:rPr>
          <w:b w:val="1"/>
          <w:bCs w:val="1"/>
          <w:sz w:val="28"/>
          <w:szCs w:val="28"/>
          <w:u w:val="single"/>
          <w:rtl w:val="0"/>
        </w:rPr>
        <w:t xml:space="preserve">и </w:t>
      </w:r>
      <w:r>
        <w:rPr>
          <w:b w:val="1"/>
          <w:bCs w:val="1"/>
          <w:sz w:val="28"/>
          <w:szCs w:val="28"/>
          <w:u w:val="single"/>
          <w:rtl w:val="0"/>
        </w:rPr>
        <w:t>"</w:t>
      </w:r>
      <w:r>
        <w:rPr>
          <w:b w:val="1"/>
          <w:bCs w:val="1"/>
          <w:sz w:val="28"/>
          <w:szCs w:val="28"/>
          <w:u w:val="single"/>
          <w:rtl w:val="0"/>
        </w:rPr>
        <w:t>Картата на световното наследство</w:t>
      </w:r>
      <w:r>
        <w:rPr>
          <w:b w:val="1"/>
          <w:bCs w:val="1"/>
          <w:sz w:val="28"/>
          <w:szCs w:val="28"/>
          <w:u w:val="single"/>
          <w:rtl w:val="0"/>
        </w:rPr>
        <w:t>"</w:t>
      </w:r>
    </w:p>
    <w:p>
      <w:pPr>
        <w:pStyle w:val="Normal (Web)"/>
        <w:spacing w:line="276" w:lineRule="auto"/>
        <w:jc w:val="both"/>
      </w:pPr>
      <w:r>
        <w:rPr>
          <w:rtl w:val="0"/>
        </w:rPr>
        <w:t xml:space="preserve">По повод </w:t>
      </w:r>
      <w:r>
        <w:rPr>
          <w:rtl w:val="0"/>
        </w:rPr>
        <w:t>47-</w:t>
      </w:r>
      <w:r>
        <w:rPr>
          <w:rtl w:val="0"/>
        </w:rPr>
        <w:t>ата сесия на Комитета за световното наследство</w:t>
      </w:r>
      <w:r>
        <w:rPr>
          <w:rtl w:val="0"/>
        </w:rPr>
        <w:t xml:space="preserve">, </w:t>
      </w:r>
      <w:r>
        <w:rPr>
          <w:rtl w:val="0"/>
        </w:rPr>
        <w:t xml:space="preserve">ще бъде издаден специален брой </w:t>
      </w:r>
      <w:r>
        <w:rPr>
          <w:rtl w:val="0"/>
        </w:rPr>
        <w:t>(</w:t>
      </w:r>
      <w:r>
        <w:rPr>
          <w:rtl w:val="0"/>
        </w:rPr>
        <w:t xml:space="preserve">юли </w:t>
      </w:r>
      <w:r>
        <w:rPr>
          <w:rtl w:val="0"/>
        </w:rPr>
        <w:t xml:space="preserve">2025 </w:t>
      </w:r>
      <w:r>
        <w:rPr>
          <w:rtl w:val="0"/>
        </w:rPr>
        <w:t>г</w:t>
      </w:r>
      <w:r>
        <w:rPr>
          <w:rtl w:val="0"/>
        </w:rPr>
        <w:t xml:space="preserve">.) </w:t>
      </w:r>
      <w:r>
        <w:rPr>
          <w:rtl w:val="0"/>
        </w:rPr>
        <w:t xml:space="preserve">на тримесечното списание на ЮНЕСКО </w:t>
      </w:r>
      <w:r>
        <w:rPr>
          <w:rtl w:val="0"/>
        </w:rPr>
        <w:t>"</w:t>
      </w:r>
      <w:r>
        <w:rPr>
          <w:rtl w:val="0"/>
        </w:rPr>
        <w:t>Световно наследство</w:t>
      </w:r>
      <w:r>
        <w:rPr>
          <w:rtl w:val="0"/>
        </w:rPr>
        <w:t xml:space="preserve">" </w:t>
      </w:r>
      <w:r>
        <w:rPr>
          <w:rtl w:val="0"/>
        </w:rPr>
        <w:t>на английски и френски език</w:t>
      </w:r>
      <w:r>
        <w:rPr>
          <w:rtl w:val="0"/>
        </w:rPr>
        <w:t xml:space="preserve">. </w:t>
      </w:r>
      <w:r>
        <w:rPr>
          <w:rtl w:val="0"/>
        </w:rPr>
        <w:t>Този брой ще включва статия за обектите на световното наследство</w:t>
      </w:r>
      <w:r>
        <w:rPr>
          <w:rtl w:val="0"/>
        </w:rPr>
        <w:t xml:space="preserve">, </w:t>
      </w:r>
      <w:r>
        <w:rPr>
          <w:rtl w:val="0"/>
        </w:rPr>
        <w:t>вписани в Списъка на световното наследство в България</w:t>
      </w:r>
      <w:r>
        <w:rPr>
          <w:rtl w:val="0"/>
        </w:rPr>
        <w:t xml:space="preserve">. </w:t>
      </w:r>
    </w:p>
    <w:p>
      <w:pPr>
        <w:pStyle w:val="Normal (Web)"/>
        <w:numPr>
          <w:ilvl w:val="0"/>
          <w:numId w:val="22"/>
        </w:numPr>
        <w:spacing w:line="276" w:lineRule="auto"/>
        <w:jc w:val="both"/>
      </w:pPr>
      <w:r>
        <w:rPr>
          <w:rtl w:val="0"/>
        </w:rPr>
        <w:t>Редакционният екип на ЮНЕСКО е предоставил първоначален план на списанието</w:t>
      </w:r>
      <w:r>
        <w:rPr>
          <w:rtl w:val="0"/>
        </w:rPr>
        <w:t xml:space="preserve">, </w:t>
      </w:r>
      <w:r>
        <w:rPr>
          <w:rtl w:val="0"/>
        </w:rPr>
        <w:t>върху който контактното лице на приемащата държава е предоставил коментари и предложения</w:t>
      </w:r>
      <w:r>
        <w:rPr>
          <w:rtl w:val="0"/>
        </w:rPr>
        <w:t xml:space="preserve">. </w:t>
      </w:r>
      <w:r>
        <w:rPr>
          <w:rtl w:val="0"/>
        </w:rPr>
        <w:t xml:space="preserve">Редакционният екип и контактните лица в Министерството на културата са изработили статии на следните теми </w:t>
      </w:r>
      <w:r>
        <w:rPr>
          <w:rtl w:val="0"/>
        </w:rPr>
        <w:t>(</w:t>
      </w:r>
      <w:r>
        <w:rPr>
          <w:u w:val="single"/>
          <w:rtl w:val="0"/>
        </w:rPr>
        <w:t>в приложение</w:t>
      </w:r>
      <w:r>
        <w:rPr>
          <w:rtl w:val="0"/>
        </w:rPr>
        <w:t xml:space="preserve">) : </w:t>
      </w:r>
      <w:r>
        <w:rPr>
          <w:i w:val="1"/>
          <w:iCs w:val="1"/>
          <w:rtl w:val="0"/>
        </w:rPr>
        <w:t>Национален парк „Пирин“</w:t>
      </w:r>
      <w:r>
        <w:rPr>
          <w:i w:val="1"/>
          <w:iCs w:val="1"/>
          <w:rtl w:val="0"/>
        </w:rPr>
        <w:t xml:space="preserve">; </w:t>
      </w:r>
      <w:r>
        <w:rPr>
          <w:i w:val="1"/>
          <w:iCs w:val="1"/>
          <w:rtl w:val="0"/>
        </w:rPr>
        <w:t>Биосферен резерват „Сребърна“</w:t>
      </w:r>
      <w:r>
        <w:rPr>
          <w:i w:val="1"/>
          <w:iCs w:val="1"/>
          <w:rtl w:val="0"/>
        </w:rPr>
        <w:t xml:space="preserve">; </w:t>
      </w:r>
      <w:r>
        <w:rPr>
          <w:i w:val="1"/>
          <w:iCs w:val="1"/>
          <w:rtl w:val="0"/>
        </w:rPr>
        <w:t>Древните и първичните букови гори в Карпатите и другите европейски региони</w:t>
      </w:r>
      <w:r>
        <w:rPr>
          <w:i w:val="1"/>
          <w:iCs w:val="1"/>
          <w:rtl w:val="0"/>
        </w:rPr>
        <w:t xml:space="preserve">; </w:t>
      </w:r>
      <w:r>
        <w:rPr>
          <w:i w:val="1"/>
          <w:iCs w:val="1"/>
          <w:rtl w:val="0"/>
        </w:rPr>
        <w:t>Казанлъшката гробница</w:t>
      </w:r>
      <w:r>
        <w:rPr>
          <w:i w:val="1"/>
          <w:iCs w:val="1"/>
          <w:rtl w:val="0"/>
        </w:rPr>
        <w:t xml:space="preserve">; </w:t>
      </w:r>
      <w:r>
        <w:rPr>
          <w:i w:val="1"/>
          <w:iCs w:val="1"/>
          <w:rtl w:val="0"/>
        </w:rPr>
        <w:t>Боянската църква „Св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св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Никола и Пантелеймон“</w:t>
      </w:r>
      <w:r>
        <w:rPr>
          <w:i w:val="1"/>
          <w:iCs w:val="1"/>
          <w:rtl w:val="0"/>
        </w:rPr>
        <w:t xml:space="preserve">; </w:t>
      </w:r>
      <w:r>
        <w:rPr>
          <w:i w:val="1"/>
          <w:iCs w:val="1"/>
          <w:rtl w:val="0"/>
        </w:rPr>
        <w:t>Ма̀дарският конник</w:t>
      </w:r>
      <w:r>
        <w:rPr>
          <w:i w:val="1"/>
          <w:iCs w:val="1"/>
          <w:rtl w:val="0"/>
        </w:rPr>
        <w:t xml:space="preserve">; </w:t>
      </w:r>
      <w:r>
        <w:rPr>
          <w:i w:val="1"/>
          <w:iCs w:val="1"/>
          <w:rtl w:val="0"/>
        </w:rPr>
        <w:t>Свещарската гробница</w:t>
      </w:r>
      <w:r>
        <w:rPr>
          <w:i w:val="1"/>
          <w:iCs w:val="1"/>
          <w:rtl w:val="0"/>
        </w:rPr>
        <w:t xml:space="preserve">; </w:t>
      </w:r>
      <w:r>
        <w:rPr>
          <w:i w:val="1"/>
          <w:iCs w:val="1"/>
          <w:rtl w:val="0"/>
        </w:rPr>
        <w:t>Ивановски скални църкви</w:t>
      </w:r>
      <w:r>
        <w:rPr>
          <w:i w:val="1"/>
          <w:iCs w:val="1"/>
          <w:rtl w:val="0"/>
        </w:rPr>
        <w:t xml:space="preserve">; </w:t>
      </w:r>
      <w:r>
        <w:rPr>
          <w:i w:val="1"/>
          <w:iCs w:val="1"/>
          <w:rtl w:val="0"/>
        </w:rPr>
        <w:t>Старинен град Несебър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Рилски манастир „Свети Йоан Рилски“</w:t>
      </w:r>
      <w:r>
        <w:rPr>
          <w:rtl w:val="0"/>
        </w:rPr>
        <w:t xml:space="preserve">. </w:t>
      </w:r>
      <w:r>
        <w:rPr>
          <w:rtl w:val="0"/>
        </w:rPr>
        <w:t>Статиите за момента са изработени на френски език</w:t>
      </w:r>
      <w:r>
        <w:rPr>
          <w:rtl w:val="0"/>
        </w:rPr>
        <w:t xml:space="preserve">, </w:t>
      </w:r>
      <w:r>
        <w:rPr>
          <w:rtl w:val="0"/>
        </w:rPr>
        <w:t>съгласно изискванията на ЮНЕСКО</w:t>
      </w:r>
      <w:r>
        <w:rPr>
          <w:rtl w:val="0"/>
        </w:rPr>
        <w:t xml:space="preserve">, </w:t>
      </w:r>
      <w:r>
        <w:rPr>
          <w:rtl w:val="0"/>
        </w:rPr>
        <w:t>след редакциите ще бъдат преведени на английски и български език</w:t>
      </w:r>
      <w:r>
        <w:rPr>
          <w:rtl w:val="0"/>
        </w:rPr>
        <w:t xml:space="preserve">. </w:t>
      </w:r>
      <w:r>
        <w:rPr>
          <w:rtl w:val="0"/>
        </w:rPr>
        <w:t>Екипът на Министерството на културата е предприел и редакцията на още няколко статии</w:t>
      </w:r>
      <w:r>
        <w:rPr>
          <w:rtl w:val="0"/>
        </w:rPr>
        <w:t xml:space="preserve">, </w:t>
      </w:r>
      <w:r>
        <w:rPr>
          <w:rtl w:val="0"/>
        </w:rPr>
        <w:t>включително за тракийската цивилизация</w:t>
      </w:r>
      <w:r>
        <w:rPr>
          <w:rtl w:val="0"/>
        </w:rPr>
        <w:t xml:space="preserve">, </w:t>
      </w:r>
      <w:r>
        <w:rPr>
          <w:rtl w:val="0"/>
        </w:rPr>
        <w:t>които ще бъдат изработени и изпратени на Центъра за световно наследство съгласно графика</w:t>
      </w:r>
      <w:r>
        <w:rPr>
          <w:rtl w:val="0"/>
        </w:rPr>
        <w:t xml:space="preserve">. </w:t>
      </w:r>
    </w:p>
    <w:p>
      <w:pPr>
        <w:pStyle w:val="Normal (Web)"/>
        <w:spacing w:line="276" w:lineRule="auto"/>
        <w:jc w:val="both"/>
      </w:pPr>
      <w:r>
        <w:rPr>
          <w:rtl w:val="0"/>
        </w:rPr>
        <w:t>Следващите стъпки за издаване на списанието са следните</w:t>
      </w:r>
      <w:r>
        <w:rPr>
          <w:rtl w:val="0"/>
        </w:rPr>
        <w:t>:</w:t>
      </w:r>
    </w:p>
    <w:tbl>
      <w:tblPr>
        <w:tblW w:w="90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20"/>
        <w:gridCol w:w="6000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Дата</w:t>
            </w:r>
          </w:p>
        </w:tc>
        <w:tc>
          <w:tcPr>
            <w:tcW w:type="dxa" w:w="6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Дейност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7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февруари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6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Предоставяне на текстовете на статиите в дигитален формат на Центъра за световно наследство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на английски или френски език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февруари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6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Предоставяне на иконографски материали с висока резолюция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минимум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300 dpi),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заедно с подписани формуляри за предоставяне на права от носителите на права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април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6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Финална валидация на оригиналната версия от контактното лице на приемащата държава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30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април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6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Предоставяне на текстове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преведени на български език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в дигитален формат на Центъра за световно наследство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30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април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6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Предложение за компания от приемащата държава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 която ЮНЕСКО ще сключи договор за осигуряване на печат на всички езикови версии и доставка на копия на мястото на събитието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6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юни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6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Предоставяне на файлове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готови за печат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на печатницата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юли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6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Доставка на копията на мястото на провеждане на заседанието на Комитета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Normal (Web)"/>
        <w:widowControl w:val="0"/>
        <w:ind w:left="108" w:hanging="108"/>
        <w:jc w:val="both"/>
      </w:pPr>
    </w:p>
    <w:p>
      <w:pPr>
        <w:pStyle w:val="Normal.0"/>
        <w:spacing w:after="120" w:line="276" w:lineRule="auto"/>
        <w:jc w:val="both"/>
      </w:pPr>
    </w:p>
    <w:p>
      <w:pPr>
        <w:pStyle w:val="Normal.0"/>
        <w:spacing w:after="120" w:line="276" w:lineRule="auto"/>
        <w:jc w:val="both"/>
      </w:pPr>
      <w:r>
        <w:rPr>
          <w:rtl w:val="0"/>
        </w:rPr>
        <w:t xml:space="preserve">От </w:t>
      </w:r>
      <w:r>
        <w:rPr>
          <w:rtl w:val="0"/>
        </w:rPr>
        <w:t xml:space="preserve">2006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 xml:space="preserve">насам е утвърдена практика да се изработва годишният плакат </w:t>
      </w:r>
      <w:r>
        <w:rPr>
          <w:rtl w:val="0"/>
        </w:rPr>
        <w:t>"</w:t>
      </w:r>
      <w:r>
        <w:rPr>
          <w:rtl w:val="0"/>
        </w:rPr>
        <w:t>Карта на световното наследство</w:t>
      </w:r>
      <w:r>
        <w:rPr>
          <w:rtl w:val="0"/>
        </w:rPr>
        <w:t xml:space="preserve">" </w:t>
      </w:r>
      <w:r>
        <w:rPr>
          <w:rtl w:val="0"/>
        </w:rPr>
        <w:t>– един от най</w:t>
      </w:r>
      <w:r>
        <w:rPr>
          <w:rtl w:val="0"/>
        </w:rPr>
        <w:t>-</w:t>
      </w:r>
      <w:r>
        <w:rPr>
          <w:rtl w:val="0"/>
        </w:rPr>
        <w:t>популярните промоционални материали за световното наследство – в сътрудничество с държавата домакин на предстоящата сесия на Комитета за световното наследство</w:t>
      </w:r>
      <w:r>
        <w:rPr>
          <w:rtl w:val="0"/>
        </w:rPr>
        <w:t xml:space="preserve">. </w:t>
      </w:r>
      <w:r>
        <w:rPr>
          <w:rtl w:val="0"/>
        </w:rPr>
        <w:t>Всяка година картата се издава на английски</w:t>
      </w:r>
      <w:r>
        <w:rPr>
          <w:rtl w:val="0"/>
        </w:rPr>
        <w:t xml:space="preserve">, </w:t>
      </w:r>
      <w:r>
        <w:rPr>
          <w:rtl w:val="0"/>
        </w:rPr>
        <w:t xml:space="preserve">френски и испански език в партньорство с </w:t>
      </w:r>
      <w:r>
        <w:rPr>
          <w:rtl w:val="0"/>
        </w:rPr>
        <w:t>Geo4Map.</w:t>
      </w:r>
    </w:p>
    <w:p>
      <w:pPr>
        <w:pStyle w:val="Normal.0"/>
        <w:numPr>
          <w:ilvl w:val="0"/>
          <w:numId w:val="22"/>
        </w:numPr>
        <w:spacing w:after="120" w:line="276" w:lineRule="auto"/>
        <w:jc w:val="both"/>
      </w:pPr>
      <w:r>
        <w:rPr>
          <w:rtl w:val="0"/>
        </w:rPr>
        <w:t>След събиране на работната група със заповед номер РД</w:t>
      </w:r>
      <w:r>
        <w:rPr>
          <w:rtl w:val="0"/>
        </w:rPr>
        <w:t xml:space="preserve">09-1693/11.12.2024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>и утвърден Протокол от заседанието</w:t>
      </w:r>
      <w:r>
        <w:rPr>
          <w:rtl w:val="0"/>
        </w:rPr>
        <w:t xml:space="preserve">, </w:t>
      </w:r>
      <w:r>
        <w:rPr>
          <w:rtl w:val="0"/>
        </w:rPr>
        <w:t>обектът „Свещарската гробница“ беше избран да е фокус на страната домакин за „Картата на световното наследство“</w:t>
      </w:r>
      <w:r>
        <w:rPr>
          <w:rtl w:val="0"/>
        </w:rPr>
        <w:t xml:space="preserve">. </w:t>
      </w:r>
    </w:p>
    <w:p>
      <w:pPr>
        <w:pStyle w:val="Normal.0"/>
        <w:spacing w:after="120" w:line="276" w:lineRule="auto"/>
        <w:jc w:val="both"/>
      </w:pPr>
      <w:r>
        <w:rPr>
          <w:rtl w:val="0"/>
        </w:rPr>
        <w:t>Следващите стъпки за финализиране на картата са следните</w:t>
      </w:r>
      <w:r>
        <w:rPr>
          <w:rtl w:val="0"/>
        </w:rPr>
        <w:t>:</w:t>
      </w:r>
    </w:p>
    <w:tbl>
      <w:tblPr>
        <w:tblW w:w="92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60"/>
        <w:gridCol w:w="6726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Дата</w:t>
            </w:r>
          </w:p>
        </w:tc>
        <w:tc>
          <w:tcPr>
            <w:tcW w:type="dxa" w:w="6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Дейност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15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януари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6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Представяне от приемащата държава на лого на Министерството на Културата 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28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април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6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Предоставяне от Центъра за световно наследство на файлове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готови за печат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на печатницата на ЮНЕСКО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30" w:hRule="atLeast"/>
        </w:trPr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30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май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2025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6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Доставка от Центъра за световно наследство на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2,000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карти до Постоянните делегации към ЮНЕСКО и други партньори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Normal.0"/>
        <w:widowControl w:val="0"/>
        <w:spacing w:after="120"/>
        <w:jc w:val="both"/>
      </w:pPr>
    </w:p>
    <w:p>
      <w:pPr>
        <w:pStyle w:val="Normal.0"/>
        <w:spacing w:after="120" w:line="276" w:lineRule="auto"/>
        <w:jc w:val="both"/>
        <w:rPr>
          <w:sz w:val="28"/>
          <w:szCs w:val="28"/>
        </w:rPr>
      </w:pPr>
    </w:p>
    <w:p>
      <w:pPr>
        <w:pStyle w:val="Normal.0"/>
        <w:numPr>
          <w:ilvl w:val="0"/>
          <w:numId w:val="23"/>
        </w:numPr>
        <w:bidi w:val="0"/>
        <w:spacing w:after="120" w:line="276" w:lineRule="auto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u w:val="single"/>
          <w:rtl w:val="0"/>
        </w:rPr>
        <w:t xml:space="preserve">Споразумение за домакинство </w:t>
      </w:r>
    </w:p>
    <w:p>
      <w:pPr>
        <w:pStyle w:val="Normal.0"/>
        <w:spacing w:after="120" w:line="276" w:lineRule="auto"/>
        <w:jc w:val="both"/>
      </w:pPr>
      <w:r>
        <w:rPr>
          <w:rtl w:val="0"/>
        </w:rPr>
        <w:t xml:space="preserve">С писмо номер </w:t>
      </w:r>
      <w:r>
        <w:rPr>
          <w:rtl w:val="0"/>
        </w:rPr>
        <w:t xml:space="preserve">04-01-774/25.09.2024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>Министерството на културата изпрати за становище от компетентните български институции проекта на Споразумението за домакинство</w:t>
      </w:r>
      <w:r>
        <w:rPr>
          <w:rtl w:val="0"/>
        </w:rPr>
        <w:t xml:space="preserve">. </w:t>
      </w:r>
      <w:r>
        <w:rPr>
          <w:rtl w:val="0"/>
        </w:rPr>
        <w:t>Бележки бяха получени от следните ведомства – Министерство на външните работи</w:t>
      </w:r>
      <w:r>
        <w:rPr>
          <w:rtl w:val="0"/>
        </w:rPr>
        <w:t xml:space="preserve">, </w:t>
      </w:r>
      <w:r>
        <w:rPr>
          <w:rtl w:val="0"/>
        </w:rPr>
        <w:t>Министерство на околната среда и водите</w:t>
      </w:r>
      <w:r>
        <w:rPr>
          <w:rtl w:val="0"/>
        </w:rPr>
        <w:t xml:space="preserve">, </w:t>
      </w:r>
      <w:r>
        <w:rPr>
          <w:rtl w:val="0"/>
        </w:rPr>
        <w:t xml:space="preserve">Министерство на здравеопазването и Министерство на вътрешните работи </w:t>
      </w:r>
      <w:r>
        <w:rPr>
          <w:rtl w:val="0"/>
        </w:rPr>
        <w:t>(</w:t>
      </w:r>
      <w:r>
        <w:rPr>
          <w:rtl w:val="0"/>
        </w:rPr>
        <w:t>без бележки</w:t>
      </w:r>
      <w:r>
        <w:rPr>
          <w:rtl w:val="0"/>
        </w:rPr>
        <w:t xml:space="preserve">). </w:t>
      </w:r>
      <w:r>
        <w:rPr>
          <w:rtl w:val="0"/>
        </w:rPr>
        <w:t>Бележките бяха изпратени на контактните лица от ЮНЕСКО за коментар</w:t>
      </w:r>
      <w:r>
        <w:rPr>
          <w:rtl w:val="0"/>
        </w:rPr>
        <w:t xml:space="preserve">. </w:t>
      </w:r>
      <w:r>
        <w:rPr>
          <w:rtl w:val="0"/>
        </w:rPr>
        <w:t>Министерството на културата има готовност да внесе проект на решение на Министерски съвет за подписване и ратификация на Споразумението след приключване на преговорите с ЮНЕСКО</w:t>
      </w:r>
      <w:r>
        <w:rPr>
          <w:rtl w:val="0"/>
        </w:rPr>
        <w:t xml:space="preserve">. </w:t>
      </w:r>
    </w:p>
    <w:p>
      <w:pPr>
        <w:pStyle w:val="Normal.0"/>
        <w:spacing w:after="120" w:line="276" w:lineRule="auto"/>
        <w:jc w:val="both"/>
      </w:pPr>
    </w:p>
    <w:p>
      <w:pPr>
        <w:pStyle w:val="Normal.0"/>
        <w:numPr>
          <w:ilvl w:val="0"/>
          <w:numId w:val="24"/>
        </w:numPr>
        <w:bidi w:val="0"/>
        <w:spacing w:after="120" w:line="274" w:lineRule="auto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u w:val="single"/>
          <w:rtl w:val="0"/>
        </w:rPr>
        <w:t>Времева рамка на предстоящите основни дейности и отговорности</w:t>
      </w:r>
    </w:p>
    <w:p>
      <w:pPr>
        <w:pStyle w:val="Normal.0"/>
        <w:spacing w:after="120" w:line="274" w:lineRule="auto"/>
        <w:jc w:val="both"/>
        <w:rPr>
          <w:b w:val="1"/>
          <w:bCs w:val="1"/>
          <w:u w:val="single"/>
        </w:rPr>
      </w:pPr>
    </w:p>
    <w:tbl>
      <w:tblPr>
        <w:tblW w:w="92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5"/>
        <w:gridCol w:w="460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Дейност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Срокове</w:t>
            </w:r>
          </w:p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>Финализиране на бюджета с получените оферти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17 </w:t>
            </w:r>
            <w:r>
              <w:rPr>
                <w:shd w:val="nil" w:color="auto" w:fill="auto"/>
                <w:rtl w:val="0"/>
              </w:rPr>
              <w:t xml:space="preserve">януари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82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>Подписване на финалния договор с НДК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който включва допълнителни необходими услуги и доставки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31 </w:t>
            </w:r>
            <w:r>
              <w:rPr>
                <w:shd w:val="nil" w:color="auto" w:fill="auto"/>
                <w:rtl w:val="0"/>
              </w:rPr>
              <w:t xml:space="preserve">януари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>Обвяване на обществените поръчки</w:t>
            </w:r>
            <w:r>
              <w:rPr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7 </w:t>
            </w:r>
            <w:r>
              <w:rPr>
                <w:shd w:val="nil" w:color="auto" w:fill="auto"/>
                <w:rtl w:val="0"/>
              </w:rPr>
              <w:t xml:space="preserve">февруари </w:t>
            </w:r>
          </w:p>
        </w:tc>
      </w:tr>
      <w:tr>
        <w:tblPrEx>
          <w:shd w:val="clear" w:color="auto" w:fill="ced7e7"/>
        </w:tblPrEx>
        <w:trPr>
          <w:trHeight w:val="1323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>Изработване на писмо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покана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 xml:space="preserve">включващо предварителен дневен ред на сесията и документ с обща информация </w:t>
            </w:r>
            <w:r>
              <w:rPr>
                <w:shd w:val="nil" w:color="auto" w:fill="auto"/>
                <w:rtl w:val="0"/>
              </w:rPr>
              <w:t>(</w:t>
            </w:r>
            <w:r>
              <w:rPr>
                <w:shd w:val="nil" w:color="auto" w:fill="auto"/>
                <w:rtl w:val="0"/>
              </w:rPr>
              <w:t>подготвени в сътрудничество с ЮНЕСКО</w:t>
            </w:r>
            <w:r>
              <w:rPr>
                <w:shd w:val="nil" w:color="auto" w:fill="auto"/>
                <w:rtl w:val="0"/>
              </w:rPr>
              <w:t xml:space="preserve">). 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не по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 xml:space="preserve">малко от </w:t>
            </w:r>
            <w:r>
              <w:rPr>
                <w:shd w:val="nil" w:color="auto" w:fill="auto"/>
                <w:rtl w:val="0"/>
              </w:rPr>
              <w:t xml:space="preserve">60 </w:t>
            </w:r>
            <w:r>
              <w:rPr>
                <w:shd w:val="nil" w:color="auto" w:fill="auto"/>
                <w:rtl w:val="0"/>
              </w:rPr>
              <w:t>дни преди сесията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краен срок</w:t>
            </w:r>
            <w:r>
              <w:rPr>
                <w:shd w:val="nil" w:color="auto" w:fill="auto"/>
                <w:rtl w:val="0"/>
              </w:rPr>
              <w:t xml:space="preserve">: 7 </w:t>
            </w:r>
            <w:r>
              <w:rPr>
                <w:shd w:val="nil" w:color="auto" w:fill="auto"/>
                <w:rtl w:val="0"/>
              </w:rPr>
              <w:t xml:space="preserve">май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005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Изработване на проекта на документ с обща информация </w:t>
            </w:r>
            <w:r>
              <w:rPr>
                <w:shd w:val="nil" w:color="auto" w:fill="auto"/>
                <w:rtl w:val="0"/>
              </w:rPr>
              <w:t>(</w:t>
            </w:r>
            <w:r>
              <w:rPr>
                <w:shd w:val="nil" w:color="auto" w:fill="auto"/>
                <w:rtl w:val="0"/>
              </w:rPr>
              <w:t>в сътрудничество със Секретариата на ЮНЕСКО</w:t>
            </w:r>
            <w:r>
              <w:rPr>
                <w:shd w:val="nil" w:color="auto" w:fill="auto"/>
                <w:rtl w:val="0"/>
              </w:rPr>
              <w:t xml:space="preserve">) </w:t>
            </w:r>
            <w:r>
              <w:rPr>
                <w:shd w:val="nil" w:color="auto" w:fill="auto"/>
                <w:rtl w:val="0"/>
              </w:rPr>
              <w:t>– място и транспорт до</w:t>
            </w:r>
            <w:r>
              <w:rPr>
                <w:shd w:val="nil" w:color="auto" w:fill="auto"/>
                <w:rtl w:val="0"/>
              </w:rPr>
              <w:t>/</w:t>
            </w:r>
            <w:r>
              <w:rPr>
                <w:shd w:val="nil" w:color="auto" w:fill="auto"/>
                <w:rtl w:val="0"/>
              </w:rPr>
              <w:t>от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информация за страната домакин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визи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пътуване и настаняване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регистрация и т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н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>краен срок за изпращане на този документ до ЮНЕСКО</w:t>
            </w:r>
            <w:r>
              <w:rPr>
                <w:shd w:val="nil" w:color="auto" w:fill="auto"/>
                <w:rtl w:val="0"/>
              </w:rPr>
              <w:t xml:space="preserve">: </w:t>
            </w:r>
            <w:r>
              <w:rPr>
                <w:shd w:val="nil" w:color="auto" w:fill="auto"/>
                <w:rtl w:val="0"/>
              </w:rPr>
              <w:t>средата на март</w:t>
            </w:r>
          </w:p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>Изработване на българска интернет страница на сесията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>подготовка и финализиране</w:t>
            </w:r>
            <w:r>
              <w:rPr>
                <w:shd w:val="nil" w:color="auto" w:fill="auto"/>
                <w:rtl w:val="0"/>
              </w:rPr>
              <w:t xml:space="preserve">: </w:t>
            </w:r>
            <w:r>
              <w:rPr>
                <w:shd w:val="nil" w:color="auto" w:fill="auto"/>
                <w:rtl w:val="0"/>
              </w:rPr>
              <w:t xml:space="preserve">от началото на февруари до </w:t>
            </w:r>
            <w:r>
              <w:rPr>
                <w:shd w:val="nil" w:color="auto" w:fill="auto"/>
                <w:rtl w:val="0"/>
              </w:rPr>
              <w:t xml:space="preserve">7 </w:t>
            </w:r>
            <w:r>
              <w:rPr>
                <w:shd w:val="nil" w:color="auto" w:fill="auto"/>
                <w:rtl w:val="0"/>
              </w:rPr>
              <w:t xml:space="preserve">април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>Изработване на визуална идентичност на страната домакин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>до края на 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януари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27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Специален брой на Списанието за световно наследство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 xml:space="preserve">посветен на България и обектите ѝ на световно наследство 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Изпращане на текстовете и изображенията на статиите до ЦСН</w:t>
            </w:r>
            <w:r>
              <w:rPr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Окончателно валидиране на оригиналната версия от страната домакин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февруари </w:t>
            </w:r>
            <w:r>
              <w:rPr>
                <w:shd w:val="nil" w:color="auto" w:fill="auto"/>
                <w:rtl w:val="0"/>
              </w:rPr>
              <w:t>2025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април </w:t>
            </w:r>
            <w:r>
              <w:rPr>
                <w:shd w:val="nil" w:color="auto" w:fill="auto"/>
                <w:rtl w:val="0"/>
              </w:rPr>
              <w:t>2025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443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Картата на световното наследство </w:t>
            </w:r>
            <w:r>
              <w:rPr>
                <w:shd w:val="nil" w:color="auto" w:fill="auto"/>
                <w:rtl w:val="0"/>
              </w:rPr>
              <w:t xml:space="preserve">(2024-2025) 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Решение за изображението на български обект на световното наследство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януари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070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  <w:rPr>
                <w:i w:val="1"/>
                <w:iCs w:val="1"/>
                <w:shd w:val="nil" w:color="auto" w:fill="auto"/>
              </w:rPr>
            </w:pPr>
            <w:r>
              <w:rPr>
                <w:i w:val="0"/>
                <w:iCs w:val="0"/>
                <w:shd w:val="nil" w:color="auto" w:fill="auto"/>
                <w:rtl w:val="0"/>
              </w:rPr>
              <w:t xml:space="preserve">Форум на младите професионалисти в областта на културното наследство 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Съгласуване на концептуалната бележка за Форума </w:t>
            </w:r>
            <w:r>
              <w:rPr>
                <w:i w:val="1"/>
                <w:iCs w:val="1"/>
                <w:shd w:val="nil" w:color="auto" w:fill="auto"/>
                <w:rtl w:val="0"/>
              </w:rPr>
              <w:t>(</w:t>
            </w:r>
            <w:r>
              <w:rPr>
                <w:i w:val="1"/>
                <w:iCs w:val="1"/>
                <w:shd w:val="nil" w:color="auto" w:fill="auto"/>
                <w:rtl w:val="0"/>
              </w:rPr>
              <w:t>тема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, </w:t>
            </w:r>
            <w:r>
              <w:rPr>
                <w:i w:val="1"/>
                <w:iCs w:val="1"/>
                <w:shd w:val="nil" w:color="auto" w:fill="auto"/>
                <w:rtl w:val="0"/>
              </w:rPr>
              <w:t>логистика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, </w:t>
            </w:r>
            <w:r>
              <w:rPr>
                <w:i w:val="1"/>
                <w:iCs w:val="1"/>
                <w:shd w:val="nil" w:color="auto" w:fill="auto"/>
                <w:rtl w:val="0"/>
              </w:rPr>
              <w:t>визи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, </w:t>
            </w:r>
            <w:r>
              <w:rPr>
                <w:i w:val="1"/>
                <w:iCs w:val="1"/>
                <w:shd w:val="nil" w:color="auto" w:fill="auto"/>
                <w:rtl w:val="0"/>
              </w:rPr>
              <w:t>покана за кандидатстване и т</w:t>
            </w:r>
            <w:r>
              <w:rPr>
                <w:i w:val="1"/>
                <w:iCs w:val="1"/>
                <w:shd w:val="nil" w:color="auto" w:fill="auto"/>
                <w:rtl w:val="0"/>
              </w:rPr>
              <w:t>.</w:t>
            </w:r>
            <w:r>
              <w:rPr>
                <w:i w:val="1"/>
                <w:iCs w:val="1"/>
                <w:shd w:val="nil" w:color="auto" w:fill="auto"/>
                <w:rtl w:val="0"/>
              </w:rPr>
              <w:t>н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.) 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Изработване на покана за кандидатстване и апликационен формуляр и разпространението им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Изработване на подробна предварителна програма за Форума</w:t>
            </w:r>
            <w:r>
              <w:rPr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Окончателен списък на участниците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до края на 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януари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1 </w:t>
            </w:r>
            <w:r>
              <w:rPr>
                <w:shd w:val="nil" w:color="auto" w:fill="auto"/>
                <w:rtl w:val="0"/>
              </w:rPr>
              <w:t xml:space="preserve">февруари – </w:t>
            </w:r>
            <w:r>
              <w:rPr>
                <w:shd w:val="nil" w:color="auto" w:fill="auto"/>
                <w:rtl w:val="0"/>
              </w:rPr>
              <w:t xml:space="preserve">3 </w:t>
            </w:r>
            <w:r>
              <w:rPr>
                <w:shd w:val="nil" w:color="auto" w:fill="auto"/>
                <w:rtl w:val="0"/>
              </w:rPr>
              <w:t xml:space="preserve">март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>февруари – 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юни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3 </w:t>
            </w:r>
            <w:r>
              <w:rPr>
                <w:shd w:val="nil" w:color="auto" w:fill="auto"/>
                <w:rtl w:val="0"/>
              </w:rPr>
              <w:t xml:space="preserve">март – </w:t>
            </w:r>
            <w:r>
              <w:rPr>
                <w:shd w:val="nil" w:color="auto" w:fill="auto"/>
                <w:rtl w:val="0"/>
              </w:rPr>
              <w:t xml:space="preserve">31 </w:t>
            </w:r>
            <w:r>
              <w:rPr>
                <w:shd w:val="nil" w:color="auto" w:fill="auto"/>
                <w:rtl w:val="0"/>
              </w:rPr>
              <w:t xml:space="preserve">март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651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Форум на управителите на обекти на световно наследство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 xml:space="preserve">Съгласуване на концептуалната бележка за Форума </w:t>
            </w:r>
            <w:r>
              <w:rPr>
                <w:i w:val="1"/>
                <w:iCs w:val="1"/>
                <w:shd w:val="nil" w:color="auto" w:fill="auto"/>
                <w:rtl w:val="0"/>
              </w:rPr>
              <w:t>(</w:t>
            </w:r>
            <w:r>
              <w:rPr>
                <w:i w:val="1"/>
                <w:iCs w:val="1"/>
                <w:shd w:val="nil" w:color="auto" w:fill="auto"/>
                <w:rtl w:val="0"/>
              </w:rPr>
              <w:t>тема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, </w:t>
            </w:r>
            <w:r>
              <w:rPr>
                <w:i w:val="1"/>
                <w:iCs w:val="1"/>
                <w:shd w:val="nil" w:color="auto" w:fill="auto"/>
                <w:rtl w:val="0"/>
              </w:rPr>
              <w:t>логистика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, </w:t>
            </w:r>
            <w:r>
              <w:rPr>
                <w:i w:val="1"/>
                <w:iCs w:val="1"/>
                <w:shd w:val="nil" w:color="auto" w:fill="auto"/>
                <w:rtl w:val="0"/>
              </w:rPr>
              <w:t>визи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, </w:t>
            </w:r>
            <w:r>
              <w:rPr>
                <w:i w:val="1"/>
                <w:iCs w:val="1"/>
                <w:shd w:val="nil" w:color="auto" w:fill="auto"/>
                <w:rtl w:val="0"/>
              </w:rPr>
              <w:t>покана за кандидатстване и т</w:t>
            </w:r>
            <w:r>
              <w:rPr>
                <w:i w:val="1"/>
                <w:iCs w:val="1"/>
                <w:shd w:val="nil" w:color="auto" w:fill="auto"/>
                <w:rtl w:val="0"/>
              </w:rPr>
              <w:t>.</w:t>
            </w:r>
            <w:r>
              <w:rPr>
                <w:i w:val="1"/>
                <w:iCs w:val="1"/>
                <w:shd w:val="nil" w:color="auto" w:fill="auto"/>
                <w:rtl w:val="0"/>
              </w:rPr>
              <w:t>н</w:t>
            </w:r>
            <w:r>
              <w:rPr>
                <w:i w:val="1"/>
                <w:iCs w:val="1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Изработване на покана за кандидатстване и апликационен формуляр и разпространението им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Изработване на подробна предварителна програма за Форума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Избор на участници</w:t>
            </w:r>
            <w:r>
              <w:rPr>
                <w:i w:val="1"/>
                <w:iCs w:val="1"/>
                <w:shd w:val="nil" w:color="auto" w:fill="auto"/>
              </w:rPr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до края на 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януари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1 </w:t>
            </w:r>
            <w:r>
              <w:rPr>
                <w:shd w:val="nil" w:color="auto" w:fill="auto"/>
                <w:rtl w:val="0"/>
              </w:rPr>
              <w:t xml:space="preserve">февруари – </w:t>
            </w:r>
            <w:r>
              <w:rPr>
                <w:shd w:val="nil" w:color="auto" w:fill="auto"/>
                <w:rtl w:val="0"/>
              </w:rPr>
              <w:t xml:space="preserve">3 </w:t>
            </w:r>
            <w:r>
              <w:rPr>
                <w:shd w:val="nil" w:color="auto" w:fill="auto"/>
                <w:rtl w:val="0"/>
              </w:rPr>
              <w:t xml:space="preserve">март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>февруари – 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април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3 </w:t>
            </w:r>
            <w:r>
              <w:rPr>
                <w:shd w:val="nil" w:color="auto" w:fill="auto"/>
                <w:rtl w:val="0"/>
              </w:rPr>
              <w:t xml:space="preserve">март – </w:t>
            </w:r>
            <w:r>
              <w:rPr>
                <w:shd w:val="nil" w:color="auto" w:fill="auto"/>
                <w:rtl w:val="0"/>
              </w:rPr>
              <w:t xml:space="preserve">31 </w:t>
            </w:r>
            <w:r>
              <w:rPr>
                <w:shd w:val="nil" w:color="auto" w:fill="auto"/>
                <w:rtl w:val="0"/>
              </w:rPr>
              <w:t xml:space="preserve">март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443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>Технически и логистични детайли и съответните срокове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 xml:space="preserve">посочени в Декларацията на изискванията </w:t>
            </w:r>
            <w:r>
              <w:rPr>
                <w:shd w:val="nil" w:color="auto" w:fill="auto"/>
                <w:rtl w:val="0"/>
              </w:rPr>
              <w:t>(SOR)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</w:pPr>
            <w:r>
              <w:rPr>
                <w:shd w:val="nil" w:color="auto" w:fill="auto"/>
                <w:rtl w:val="0"/>
              </w:rPr>
              <w:t>Краен срок</w:t>
            </w:r>
            <w:r>
              <w:rPr>
                <w:shd w:val="nil" w:color="auto" w:fill="auto"/>
                <w:rtl w:val="0"/>
              </w:rPr>
              <w:t xml:space="preserve">: </w:t>
            </w:r>
            <w:r>
              <w:rPr>
                <w:shd w:val="nil" w:color="auto" w:fill="auto"/>
                <w:rtl w:val="0"/>
              </w:rPr>
              <w:t>края на 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>април – началото на 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май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45" w:hRule="atLeast"/>
        </w:trPr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Организиране на съпътстващи събития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Краен срок за представяне на съпътстващи събития</w:t>
            </w: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ЮНЕСКО разглежда списъка с всички предложения и съставя списък с одобрени събития и изложби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4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74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20" w:line="27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1 </w:t>
            </w:r>
            <w:r>
              <w:rPr>
                <w:shd w:val="nil" w:color="auto" w:fill="auto"/>
                <w:rtl w:val="0"/>
              </w:rPr>
              <w:t>месец преди началото на сесията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т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е</w:t>
            </w:r>
            <w:r>
              <w:rPr>
                <w:shd w:val="nil" w:color="auto" w:fill="auto"/>
                <w:rtl w:val="0"/>
              </w:rPr>
              <w:t xml:space="preserve">. 6 </w:t>
            </w:r>
            <w:r>
              <w:rPr>
                <w:shd w:val="nil" w:color="auto" w:fill="auto"/>
                <w:rtl w:val="0"/>
              </w:rPr>
              <w:t xml:space="preserve">юни </w:t>
            </w:r>
            <w:r>
              <w:rPr>
                <w:shd w:val="nil" w:color="auto" w:fill="auto"/>
                <w:rtl w:val="0"/>
              </w:rPr>
              <w:t xml:space="preserve">2025 </w:t>
            </w:r>
            <w:r>
              <w:rPr>
                <w:shd w:val="nil" w:color="auto" w:fill="auto"/>
                <w:rtl w:val="0"/>
              </w:rPr>
              <w:t>г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Normal.0"/>
        <w:widowControl w:val="0"/>
        <w:spacing w:after="120"/>
        <w:jc w:val="both"/>
        <w:rPr>
          <w:b w:val="1"/>
          <w:bCs w:val="1"/>
          <w:u w:val="single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  <w:sz w:val="28"/>
          <w:szCs w:val="28"/>
          <w:u w:val="single"/>
        </w:rPr>
      </w:pPr>
      <w:r>
        <w:rPr>
          <w:rFonts w:cs="Arial Unicode MS" w:eastAsia="Arial Unicode MS" w:hint="default"/>
          <w:b w:val="1"/>
          <w:bCs w:val="1"/>
          <w:sz w:val="28"/>
          <w:szCs w:val="28"/>
          <w:u w:val="single"/>
          <w:rtl w:val="0"/>
        </w:rPr>
        <w:t xml:space="preserve">Предизвикателства пред организацията на </w:t>
      </w:r>
      <w:r>
        <w:rPr>
          <w:rFonts w:cs="Arial Unicode MS" w:eastAsia="Arial Unicode MS"/>
          <w:b w:val="1"/>
          <w:bCs w:val="1"/>
          <w:sz w:val="28"/>
          <w:szCs w:val="28"/>
          <w:u w:val="single"/>
          <w:rtl w:val="0"/>
        </w:rPr>
        <w:t>47-</w:t>
      </w:r>
      <w:r>
        <w:rPr>
          <w:rFonts w:cs="Arial Unicode MS" w:eastAsia="Arial Unicode MS" w:hint="default"/>
          <w:b w:val="1"/>
          <w:bCs w:val="1"/>
          <w:sz w:val="28"/>
          <w:szCs w:val="28"/>
          <w:u w:val="single"/>
          <w:rtl w:val="0"/>
        </w:rPr>
        <w:t>ата сесия на Комитета за световно наследство</w:t>
      </w:r>
      <w:r>
        <w:rPr>
          <w:rFonts w:cs="Arial Unicode MS" w:eastAsia="Arial Unicode MS"/>
          <w:b w:val="1"/>
          <w:bCs w:val="1"/>
          <w:sz w:val="28"/>
          <w:szCs w:val="28"/>
          <w:u w:val="single"/>
          <w:rtl w:val="0"/>
        </w:rPr>
        <w:t>: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numPr>
          <w:ilvl w:val="0"/>
          <w:numId w:val="2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В Споразумението за домакинство са определени финансовите параметри за организацията на сесията</w:t>
      </w:r>
      <w:r>
        <w:rPr>
          <w:rtl w:val="0"/>
        </w:rPr>
        <w:t xml:space="preserve">. </w:t>
      </w:r>
      <w:r>
        <w:rPr>
          <w:rtl w:val="0"/>
        </w:rPr>
        <w:t>Изразяваме сериозна загриженост</w:t>
      </w:r>
      <w:r>
        <w:rPr>
          <w:rtl w:val="0"/>
        </w:rPr>
        <w:t xml:space="preserve">, </w:t>
      </w:r>
      <w:r>
        <w:rPr>
          <w:rtl w:val="0"/>
        </w:rPr>
        <w:t xml:space="preserve">че в проектобюджета за </w:t>
      </w:r>
      <w:r>
        <w:rPr>
          <w:rtl w:val="0"/>
        </w:rPr>
        <w:t xml:space="preserve">2025 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</w:rPr>
        <w:t>предложен от Министерството на финансите</w:t>
      </w:r>
      <w:r>
        <w:rPr>
          <w:rtl w:val="0"/>
        </w:rPr>
        <w:t xml:space="preserve">, </w:t>
      </w:r>
      <w:r>
        <w:rPr>
          <w:rtl w:val="0"/>
        </w:rPr>
        <w:t>не е предвиден бюджет за организацията на сесията</w:t>
      </w:r>
      <w:r>
        <w:rPr>
          <w:rtl w:val="0"/>
        </w:rPr>
        <w:t xml:space="preserve">. </w:t>
      </w:r>
      <w:r>
        <w:rPr>
          <w:rtl w:val="0"/>
        </w:rPr>
        <w:t>При липса на осигурено финансиране Министерството на културата ще срещне значителни затруднения при финализирането на преговорите с ЮНЕСКО относно Споразумението за домакинство</w:t>
      </w:r>
      <w:r>
        <w:rPr>
          <w:rtl w:val="0"/>
        </w:rPr>
        <w:t>.</w:t>
      </w:r>
    </w:p>
    <w:p>
      <w:pPr>
        <w:pStyle w:val="Normal.0"/>
        <w:numPr>
          <w:ilvl w:val="0"/>
          <w:numId w:val="2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С писмо с номер </w:t>
      </w:r>
      <w:r>
        <w:rPr>
          <w:rtl w:val="0"/>
        </w:rPr>
        <w:t xml:space="preserve">03-00-322 </w:t>
      </w:r>
      <w:r>
        <w:rPr>
          <w:rtl w:val="0"/>
        </w:rPr>
        <w:t xml:space="preserve">от </w:t>
      </w:r>
      <w:r>
        <w:rPr>
          <w:rtl w:val="0"/>
        </w:rPr>
        <w:t xml:space="preserve">13 </w:t>
      </w:r>
      <w:r>
        <w:rPr>
          <w:rtl w:val="0"/>
        </w:rPr>
        <w:t xml:space="preserve">декември </w:t>
      </w:r>
      <w:r>
        <w:rPr>
          <w:rtl w:val="0"/>
        </w:rPr>
        <w:t xml:space="preserve">2024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 xml:space="preserve">предложих Организационният комитет за подготовка на </w:t>
      </w:r>
      <w:r>
        <w:rPr>
          <w:rtl w:val="0"/>
        </w:rPr>
        <w:t>47-</w:t>
      </w:r>
      <w:r>
        <w:rPr>
          <w:rtl w:val="0"/>
        </w:rPr>
        <w:t>ата сесия на Комитета за световното наследство да премине под ръководството на Министерския съвет на Република България</w:t>
      </w:r>
      <w:r>
        <w:rPr>
          <w:rtl w:val="0"/>
        </w:rPr>
        <w:t xml:space="preserve">. </w:t>
      </w:r>
      <w:r>
        <w:rPr>
          <w:rtl w:val="0"/>
        </w:rPr>
        <w:t>Считам</w:t>
      </w:r>
      <w:r>
        <w:rPr>
          <w:rtl w:val="0"/>
        </w:rPr>
        <w:t xml:space="preserve">, </w:t>
      </w:r>
      <w:r>
        <w:rPr>
          <w:rtl w:val="0"/>
        </w:rPr>
        <w:t>че това ще осигури по</w:t>
      </w:r>
      <w:r>
        <w:rPr>
          <w:rtl w:val="0"/>
        </w:rPr>
        <w:t>-</w:t>
      </w:r>
      <w:r>
        <w:rPr>
          <w:rtl w:val="0"/>
        </w:rPr>
        <w:t>добра съпричастност и координация между всички министерства</w:t>
      </w:r>
      <w:r>
        <w:rPr>
          <w:rtl w:val="0"/>
        </w:rPr>
        <w:t xml:space="preserve">, </w:t>
      </w:r>
      <w:r>
        <w:rPr>
          <w:rtl w:val="0"/>
        </w:rPr>
        <w:t>особено по въпроси</w:t>
      </w:r>
      <w:r>
        <w:rPr>
          <w:rtl w:val="0"/>
        </w:rPr>
        <w:t xml:space="preserve">, </w:t>
      </w:r>
      <w:r>
        <w:rPr>
          <w:rtl w:val="0"/>
        </w:rPr>
        <w:t>които не попадат в компетентността на Министерството на културата</w:t>
      </w:r>
      <w:r>
        <w:rPr>
          <w:rtl w:val="0"/>
        </w:rPr>
        <w:t xml:space="preserve">, </w:t>
      </w:r>
      <w:r>
        <w:rPr>
          <w:rtl w:val="0"/>
        </w:rPr>
        <w:t>като сигурността</w:t>
      </w:r>
      <w:r>
        <w:rPr>
          <w:rtl w:val="0"/>
        </w:rPr>
        <w:t xml:space="preserve">, </w:t>
      </w:r>
      <w:r>
        <w:rPr>
          <w:rtl w:val="0"/>
        </w:rPr>
        <w:t>издаването на визи и други аспекти</w:t>
      </w:r>
      <w:r>
        <w:rPr>
          <w:rtl w:val="0"/>
        </w:rPr>
        <w:t xml:space="preserve">, </w:t>
      </w:r>
      <w:r>
        <w:rPr>
          <w:rtl w:val="0"/>
        </w:rPr>
        <w:t>по които министърът на културата няма легитимност</w:t>
      </w:r>
      <w:r>
        <w:rPr>
          <w:rtl w:val="0"/>
        </w:rPr>
        <w:t xml:space="preserve">. </w:t>
      </w:r>
      <w:r>
        <w:rPr>
          <w:rtl w:val="0"/>
        </w:rPr>
        <w:t>Тази стъпка ще гарантира не само по</w:t>
      </w:r>
      <w:r>
        <w:rPr>
          <w:rtl w:val="0"/>
        </w:rPr>
        <w:t>-</w:t>
      </w:r>
      <w:r>
        <w:rPr>
          <w:rtl w:val="0"/>
        </w:rPr>
        <w:t>голяма устойчивост</w:t>
      </w:r>
      <w:r>
        <w:rPr>
          <w:rtl w:val="0"/>
        </w:rPr>
        <w:t xml:space="preserve">, </w:t>
      </w:r>
      <w:r>
        <w:rPr>
          <w:rtl w:val="0"/>
        </w:rPr>
        <w:t>сигурност и стабилност на целия процес</w:t>
      </w:r>
      <w:r>
        <w:rPr>
          <w:rtl w:val="0"/>
        </w:rPr>
        <w:t xml:space="preserve">, </w:t>
      </w:r>
      <w:r>
        <w:rPr>
          <w:rtl w:val="0"/>
        </w:rPr>
        <w:t>но и ще придаде необходимата представителност за събитие от такъв международен мащаб</w:t>
      </w:r>
      <w:r>
        <w:rPr>
          <w:rtl w:val="0"/>
        </w:rPr>
        <w:t xml:space="preserve">. </w:t>
      </w:r>
      <w:r>
        <w:rPr>
          <w:rtl w:val="0"/>
        </w:rPr>
        <w:t>По тази точка Министерството на културата е изготвило проект на решение на Министерския съвет и изразявам своята готовност да обсъдя този въпрос с Вас</w:t>
      </w:r>
      <w:r>
        <w:rPr>
          <w:rtl w:val="0"/>
        </w:rPr>
        <w:t xml:space="preserve">. </w:t>
      </w:r>
      <w:r>
        <w:rPr>
          <w:rtl w:val="0"/>
        </w:rPr>
        <w:t>Освен това съм готов да предложа личност с изключителен опит</w:t>
      </w:r>
      <w:r>
        <w:rPr>
          <w:rtl w:val="0"/>
        </w:rPr>
        <w:t xml:space="preserve">, </w:t>
      </w:r>
      <w:r>
        <w:rPr>
          <w:rtl w:val="0"/>
        </w:rPr>
        <w:t>която да поеме председателството на Организационния комитет</w:t>
      </w:r>
      <w:r>
        <w:rPr>
          <w:rtl w:val="0"/>
        </w:rPr>
        <w:t xml:space="preserve">, </w:t>
      </w:r>
      <w:r>
        <w:rPr>
          <w:rtl w:val="0"/>
        </w:rPr>
        <w:t>в случай че той премине официално под ръководството на Министерския съвет</w:t>
      </w:r>
      <w:r>
        <w:rPr>
          <w:rtl w:val="0"/>
        </w:rPr>
        <w:t>.</w:t>
      </w:r>
    </w:p>
    <w:p>
      <w:pPr>
        <w:pStyle w:val="Normal.0"/>
        <w:spacing w:line="276" w:lineRule="auto"/>
        <w:ind w:left="720" w:firstLine="0"/>
        <w:jc w:val="both"/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rStyle w:val="Strong"/>
        </w:rPr>
      </w:pPr>
      <w:r>
        <w:rPr>
          <w:rStyle w:val="Strong"/>
          <w:rFonts w:cs="Arial Unicode MS" w:eastAsia="Arial Unicode MS" w:hint="default"/>
          <w:rtl w:val="0"/>
        </w:rPr>
        <w:t>УВАЖАЕМИ ГОСПОДИН МИНИСТЪР</w:t>
      </w:r>
      <w:r>
        <w:rPr>
          <w:rStyle w:val="Strong"/>
          <w:rFonts w:cs="Arial Unicode MS" w:eastAsia="Arial Unicode MS"/>
          <w:rtl w:val="0"/>
        </w:rPr>
        <w:t>-</w:t>
      </w:r>
      <w:r>
        <w:rPr>
          <w:rStyle w:val="Strong"/>
          <w:rFonts w:cs="Arial Unicode MS" w:eastAsia="Arial Unicode MS" w:hint="default"/>
          <w:rtl w:val="0"/>
        </w:rPr>
        <w:t>ПРЕДСЕДАТЕЛ</w:t>
      </w:r>
      <w:r>
        <w:rPr>
          <w:rStyle w:val="Strong"/>
          <w:rFonts w:cs="Arial Unicode MS" w:eastAsia="Arial Unicode MS"/>
          <w:rtl w:val="0"/>
        </w:rPr>
        <w:t>,</w:t>
      </w:r>
    </w:p>
    <w:p>
      <w:pPr>
        <w:pStyle w:val="Normal.0"/>
        <w:spacing w:after="120" w:line="274" w:lineRule="auto"/>
        <w:ind w:firstLine="709"/>
        <w:jc w:val="both"/>
      </w:pPr>
      <w:bookmarkStart w:name="_Hlk184580792" w:id="0"/>
    </w:p>
    <w:p>
      <w:pPr>
        <w:pStyle w:val="Normal.0"/>
        <w:spacing w:after="120" w:line="274" w:lineRule="auto"/>
        <w:ind w:firstLine="709"/>
        <w:jc w:val="both"/>
      </w:pPr>
      <w:r>
        <w:rPr>
          <w:rtl w:val="0"/>
        </w:rPr>
        <w:t>Като изразявам още веднъж убеждението си</w:t>
      </w:r>
      <w:r>
        <w:rPr>
          <w:rtl w:val="0"/>
        </w:rPr>
        <w:t xml:space="preserve">, </w:t>
      </w:r>
      <w:r>
        <w:rPr>
          <w:rtl w:val="0"/>
        </w:rPr>
        <w:t xml:space="preserve">че осигуряването от страна на България на домакинство на </w:t>
      </w:r>
      <w:r>
        <w:rPr>
          <w:rtl w:val="0"/>
        </w:rPr>
        <w:t>47-</w:t>
      </w:r>
      <w:r>
        <w:rPr>
          <w:rtl w:val="0"/>
        </w:rPr>
        <w:t>ата сесия на Комитета за световно наследство е важен акт и отличен атестат за подкрепата на страната ни в усилията за опазване на Световното наследство</w:t>
      </w:r>
      <w:r>
        <w:rPr>
          <w:rtl w:val="0"/>
        </w:rPr>
        <w:t xml:space="preserve">, </w:t>
      </w:r>
      <w:r>
        <w:rPr>
          <w:rtl w:val="0"/>
        </w:rPr>
        <w:t>както и че провеждането на сесията в България ще има значителен принос и отпечатък върху културния живот и местната икономика</w:t>
      </w:r>
      <w:r>
        <w:rPr>
          <w:rtl w:val="0"/>
        </w:rPr>
        <w:t xml:space="preserve">, </w:t>
      </w:r>
      <w:r>
        <w:rPr>
          <w:rtl w:val="0"/>
        </w:rPr>
        <w:t>Ви благодаря за доброжелателното отношение и вниманието</w:t>
      </w:r>
      <w:r>
        <w:rPr>
          <w:rtl w:val="0"/>
        </w:rPr>
        <w:t xml:space="preserve">, </w:t>
      </w:r>
      <w:r>
        <w:rPr>
          <w:rtl w:val="0"/>
        </w:rPr>
        <w:t>което отдавате на това събитие</w:t>
      </w:r>
      <w:r>
        <w:rPr>
          <w:rtl w:val="0"/>
        </w:rPr>
        <w:t>.</w:t>
      </w:r>
    </w:p>
    <w:p>
      <w:pPr>
        <w:pStyle w:val="Normal.0"/>
        <w:jc w:val="both"/>
        <w:rPr>
          <w:rStyle w:val="Strong"/>
        </w:rPr>
      </w:pPr>
      <w:bookmarkEnd w:id="0"/>
    </w:p>
    <w:p>
      <w:pPr>
        <w:pStyle w:val="Normal.0"/>
        <w:jc w:val="both"/>
      </w:pPr>
      <w:r>
        <w:rPr>
          <w:rtl w:val="0"/>
        </w:rPr>
        <w:t>С уважение</w:t>
      </w:r>
      <w:r>
        <w:rPr>
          <w:rtl w:val="0"/>
        </w:rPr>
        <w:t>,</w:t>
      </w:r>
    </w:p>
    <w:p>
      <w:pPr>
        <w:pStyle w:val="Normal.0"/>
        <w:jc w:val="both"/>
      </w:pPr>
    </w:p>
    <w:p>
      <w:pPr>
        <w:pStyle w:val="Normal.0"/>
        <w:spacing w:after="120" w:line="274" w:lineRule="auto"/>
        <w:jc w:val="both"/>
      </w:pPr>
      <w:r>
        <w:rPr>
          <w:rStyle w:val="Strong"/>
        </w:rPr>
        <w:drawing xmlns:a="http://schemas.openxmlformats.org/drawingml/2006/main">
          <wp:inline distT="0" distB="0" distL="0" distR="0">
            <wp:extent cx="2453031" cy="1219200"/>
            <wp:effectExtent l="0" t="0" r="0" b="0"/>
            <wp:docPr id="1073741827" name="officeArt object" descr="Microsoft Office Signature Line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icrosoft Office Signature Line..." descr="Microsoft Office Signature Line...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31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i w:val="1"/>
          <w:iCs w:val="1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851" w:right="1418" w:bottom="1702" w:left="1418" w:header="567" w:footer="397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  <w:jc w:val="right"/>
      <w:rPr>
        <w:sz w:val="20"/>
        <w:szCs w:val="20"/>
      </w:rPr>
    </w:pPr>
    <w:r>
      <w:rPr>
        <w:sz w:val="20"/>
        <w:szCs w:val="20"/>
        <w:rtl w:val="0"/>
      </w:rPr>
      <w:tab/>
      <w:tab/>
      <w:t>класификация на информацията</w:t>
    </w:r>
    <w:r>
      <w:rPr>
        <w:sz w:val="20"/>
        <w:szCs w:val="20"/>
        <w:rtl w:val="0"/>
      </w:rPr>
      <w:t>:</w:t>
      <w:tab/>
    </w:r>
  </w:p>
  <w:p>
    <w:pPr>
      <w:pStyle w:val="Header"/>
      <w:tabs>
        <w:tab w:val="right" w:pos="9044"/>
        <w:tab w:val="clear" w:pos="9072"/>
      </w:tabs>
      <w:jc w:val="right"/>
    </w:pPr>
    <w:r>
      <w:rPr>
        <w:sz w:val="20"/>
        <w:szCs w:val="20"/>
        <w:rtl w:val="0"/>
      </w:rPr>
      <w:t xml:space="preserve">ниво </w:t>
    </w:r>
    <w:r>
      <w:rPr>
        <w:sz w:val="20"/>
        <w:szCs w:val="20"/>
        <w:rtl w:val="0"/>
      </w:rPr>
      <w:t>1, TLP -  GREEN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tabs>
          <w:tab w:val="num" w:pos="708"/>
        </w:tabs>
        <w:ind w:left="720" w:hanging="5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.0"/>
  </w:abstractNum>
  <w:abstractNum w:abstractNumId="9">
    <w:multiLevelType w:val="hybridMultilevel"/>
    <w:styleLink w:val="Imported Style 4.0"/>
    <w:lvl w:ilvl="0">
      <w:start w:val="1"/>
      <w:numFmt w:val="bullet"/>
      <w:suff w:val="tab"/>
      <w:lvlText w:val="-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4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4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40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40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40"/>
        </w:tabs>
        <w:ind w:left="68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40"/>
        </w:tabs>
        <w:ind w:left="79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40"/>
        </w:tabs>
        <w:ind w:left="90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ed Style 5"/>
  </w:abstractNum>
  <w:abstractNum w:abstractNumId="11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6"/>
  </w:abstractNum>
  <w:abstractNum w:abstractNumId="13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7"/>
  </w:abstractNum>
  <w:abstractNum w:abstractNumId="15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8"/>
  </w:abstractNum>
  <w:abstractNum w:abstractNumId="17">
    <w:multiLevelType w:val="hybridMultilevel"/>
    <w:styleLink w:val="Imported Style 8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0"/>
    <w:lvlOverride w:ilvl="0">
      <w:startOverride w:val="3"/>
    </w:lvlOverride>
  </w:num>
  <w:num w:numId="13">
    <w:abstractNumId w:val="11"/>
  </w:num>
  <w:num w:numId="14">
    <w:abstractNumId w:val="10"/>
  </w:num>
  <w:num w:numId="15">
    <w:abstractNumId w:val="1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708"/>
          </w:tabs>
          <w:ind w:left="816" w:hanging="45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6"/>
          </w:tabs>
          <w:ind w:left="1524" w:hanging="44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24"/>
          </w:tabs>
          <w:ind w:left="2232" w:hanging="4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2832"/>
          </w:tabs>
          <w:ind w:left="2940" w:hanging="4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40"/>
          </w:tabs>
          <w:ind w:left="3648" w:hanging="40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48"/>
          </w:tabs>
          <w:ind w:left="435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4956"/>
          </w:tabs>
          <w:ind w:left="5064" w:hanging="3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64"/>
          </w:tabs>
          <w:ind w:left="5772" w:hanging="37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72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startOverride w:val="4"/>
    </w:lvlOverride>
  </w:num>
  <w:num w:numId="17">
    <w:abstractNumId w:val="13"/>
  </w:num>
  <w:num w:numId="18">
    <w:abstractNumId w:val="12"/>
  </w:num>
  <w:num w:numId="19">
    <w:abstractNumId w:val="0"/>
    <w:lvlOverride w:ilvl="0">
      <w:startOverride w:val="5"/>
    </w:lvlOverride>
  </w:num>
  <w:num w:numId="20">
    <w:abstractNumId w:val="0"/>
    <w:lvlOverride w:ilvl="0">
      <w:startOverride w:val="6"/>
    </w:lvlOverride>
  </w:num>
  <w:num w:numId="21">
    <w:abstractNumId w:val="15"/>
  </w:num>
  <w:num w:numId="22">
    <w:abstractNumId w:val="14"/>
  </w:num>
  <w:num w:numId="23">
    <w:abstractNumId w:val="0"/>
    <w:lvlOverride w:ilvl="0">
      <w:startOverride w:val="7"/>
    </w:lvlOverride>
  </w:num>
  <w:num w:numId="24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num" w:pos="641"/>
          </w:tabs>
          <w:ind w:left="653" w:hanging="4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368"/>
          </w:tabs>
          <w:ind w:left="138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086"/>
          </w:tabs>
          <w:ind w:left="2098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787"/>
          </w:tabs>
          <w:ind w:left="2799" w:hanging="27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497"/>
          </w:tabs>
          <w:ind w:left="3509" w:hanging="2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15"/>
          </w:tabs>
          <w:ind w:left="4227" w:hanging="2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17"/>
          </w:tabs>
          <w:ind w:left="4929" w:hanging="2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26"/>
          </w:tabs>
          <w:ind w:left="5638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357" w:hanging="17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Strong">
    <w:name w:val="Strong"/>
    <w:rPr>
      <w:rFonts w:ascii="Times New Roman" w:hAnsi="Times New Roman" w:hint="default"/>
      <w:b w:val="1"/>
      <w:bCs w:val="1"/>
    </w:rPr>
  </w:style>
  <w:style w:type="character" w:styleId="Link">
    <w:name w:val="Link"/>
    <w:rPr>
      <w:strike w:val="0"/>
      <w:dstrike w:val="0"/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b w:val="1"/>
      <w:bCs w:val="1"/>
      <w:sz w:val="16"/>
      <w:szCs w:val="16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8"/>
      </w:numPr>
    </w:pPr>
  </w:style>
  <w:style w:type="numbering" w:styleId="Imported Style 4.0">
    <w:name w:val="Imported Style 4.0"/>
    <w:pPr>
      <w:numPr>
        <w:numId w:val="10"/>
      </w:numPr>
    </w:pPr>
  </w:style>
  <w:style w:type="numbering" w:styleId="Imported Style 5">
    <w:name w:val="Imported Style 5"/>
    <w:pPr>
      <w:numPr>
        <w:numId w:val="13"/>
      </w:numPr>
    </w:pPr>
  </w:style>
  <w:style w:type="numbering" w:styleId="Imported Style 6">
    <w:name w:val="Imported Style 6"/>
    <w:pPr>
      <w:numPr>
        <w:numId w:val="17"/>
      </w:numPr>
    </w:pPr>
  </w:style>
  <w:style w:type="numbering" w:styleId="Imported Style 7">
    <w:name w:val="Imported Style 7"/>
    <w:pPr>
      <w:numPr>
        <w:numId w:val="21"/>
      </w:numPr>
    </w:pPr>
  </w:style>
  <w:style w:type="numbering" w:styleId="Imported Style 8">
    <w:name w:val="Imported Style 8"/>
    <w:pPr>
      <w:numPr>
        <w:numId w:val="2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